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2D0" w:rsidRDefault="009452D0" w:rsidP="005166B1">
      <w:pPr>
        <w:pStyle w:val="Heading1"/>
        <w:spacing w:line="276" w:lineRule="auto"/>
      </w:pPr>
      <w:bookmarkStart w:id="0" w:name="_GoBack"/>
      <w:bookmarkEnd w:id="0"/>
    </w:p>
    <w:p w:rsidR="00702BEB" w:rsidRPr="00BF6B7B" w:rsidRDefault="00FF7E35" w:rsidP="005166B1">
      <w:pPr>
        <w:pStyle w:val="Heading1"/>
        <w:spacing w:line="276" w:lineRule="auto"/>
      </w:pPr>
      <w:r w:rsidRPr="00BF6B7B">
        <w:t xml:space="preserve">Note à l’attention du comité de protection des droits </w:t>
      </w:r>
      <w:r w:rsidR="00702BEB" w:rsidRPr="00BF6B7B">
        <w:t>des travailleurs migrants et des membres de leur famille</w:t>
      </w:r>
    </w:p>
    <w:p w:rsidR="007276F3" w:rsidRPr="00702BEB" w:rsidRDefault="00702BEB" w:rsidP="005166B1">
      <w:pPr>
        <w:pStyle w:val="Heading1"/>
        <w:spacing w:line="276" w:lineRule="auto"/>
        <w:rPr>
          <w:sz w:val="28"/>
          <w:szCs w:val="28"/>
        </w:rPr>
      </w:pPr>
      <w:r w:rsidRPr="00702BEB">
        <w:rPr>
          <w:sz w:val="28"/>
          <w:szCs w:val="28"/>
        </w:rPr>
        <w:t xml:space="preserve">sur l’application </w:t>
      </w:r>
      <w:r w:rsidR="001E70FD">
        <w:rPr>
          <w:sz w:val="28"/>
          <w:szCs w:val="28"/>
        </w:rPr>
        <w:t xml:space="preserve">au Maroc </w:t>
      </w:r>
      <w:r w:rsidR="00FF7E35" w:rsidRPr="00702BEB">
        <w:rPr>
          <w:sz w:val="28"/>
          <w:szCs w:val="28"/>
        </w:rPr>
        <w:t xml:space="preserve">de la </w:t>
      </w:r>
      <w:r w:rsidR="007276F3" w:rsidRPr="00702BEB">
        <w:rPr>
          <w:sz w:val="28"/>
          <w:szCs w:val="28"/>
        </w:rPr>
        <w:t xml:space="preserve">Convention </w:t>
      </w:r>
      <w:r w:rsidRPr="00702BEB">
        <w:rPr>
          <w:sz w:val="28"/>
          <w:szCs w:val="28"/>
        </w:rPr>
        <w:t xml:space="preserve">sur l’application </w:t>
      </w:r>
      <w:r w:rsidR="007276F3" w:rsidRPr="00702BEB">
        <w:rPr>
          <w:sz w:val="28"/>
          <w:szCs w:val="28"/>
        </w:rPr>
        <w:t>internationale sur la protection des droits de tous les travailleurs migrants et des membres de leur famille</w:t>
      </w:r>
    </w:p>
    <w:p w:rsidR="007276F3" w:rsidRDefault="006B136C" w:rsidP="005166B1">
      <w:pPr>
        <w:pStyle w:val="Heading2"/>
        <w:spacing w:line="276" w:lineRule="auto"/>
        <w:jc w:val="both"/>
      </w:pPr>
      <w:r>
        <w:t>Introduction</w:t>
      </w:r>
    </w:p>
    <w:p w:rsidR="006B136C" w:rsidRPr="00540207" w:rsidRDefault="006B136C" w:rsidP="005166B1">
      <w:pPr>
        <w:pStyle w:val="NormalWeb"/>
        <w:spacing w:before="0" w:beforeAutospacing="0" w:after="120" w:afterAutospacing="0" w:line="276" w:lineRule="auto"/>
        <w:jc w:val="both"/>
        <w:rPr>
          <w:rFonts w:ascii="Trebuchet MS" w:hAnsi="Trebuchet MS"/>
          <w:sz w:val="20"/>
          <w:szCs w:val="20"/>
        </w:rPr>
      </w:pPr>
      <w:r w:rsidRPr="00540207">
        <w:rPr>
          <w:rFonts w:ascii="Trebuchet MS" w:hAnsi="Trebuchet MS"/>
          <w:sz w:val="20"/>
          <w:szCs w:val="20"/>
        </w:rPr>
        <w:t>La Convention internationale sur la protection des droits de tous les travailleurs migrants et des membres de leur famille a été signée</w:t>
      </w:r>
      <w:r w:rsidR="005C4607">
        <w:rPr>
          <w:rFonts w:ascii="Trebuchet MS" w:hAnsi="Trebuchet MS"/>
          <w:sz w:val="20"/>
          <w:szCs w:val="20"/>
        </w:rPr>
        <w:t xml:space="preserve"> par le Maroc</w:t>
      </w:r>
      <w:r w:rsidRPr="00540207">
        <w:rPr>
          <w:rFonts w:ascii="Trebuchet MS" w:hAnsi="Trebuchet MS"/>
          <w:sz w:val="20"/>
          <w:szCs w:val="20"/>
        </w:rPr>
        <w:t xml:space="preserve"> le 15 août 1991 et ratifiée le 21 juin 1993 (le Maroc est parmi les pays initiateurs de la promotion de la Convention et l’un des premiers États à l’avoir ratifiée). Le Maroc n’a publié la ratification de la Convention au bulletin officiel qu’en début d’année 2012 (le 23 janvier 2012 dans le bulletin officiel en langue arabe n°6015 et le 02 février 2012 au bulletin officiel en langue français n°6018).</w:t>
      </w:r>
    </w:p>
    <w:p w:rsidR="00540207" w:rsidRDefault="00540207" w:rsidP="005166B1">
      <w:pPr>
        <w:pStyle w:val="NormalWeb"/>
        <w:spacing w:before="0" w:beforeAutospacing="0" w:after="120" w:afterAutospacing="0" w:line="276" w:lineRule="auto"/>
        <w:jc w:val="both"/>
        <w:rPr>
          <w:rFonts w:ascii="Trebuchet MS" w:hAnsi="Trebuchet MS"/>
          <w:sz w:val="20"/>
          <w:szCs w:val="20"/>
        </w:rPr>
      </w:pPr>
      <w:r w:rsidRPr="00540207">
        <w:rPr>
          <w:rFonts w:ascii="Trebuchet MS" w:hAnsi="Trebuchet MS"/>
          <w:sz w:val="20"/>
          <w:szCs w:val="20"/>
        </w:rPr>
        <w:t xml:space="preserve">Le rapport initial du Maroc sur l’application de la Convention internationale de protection des droits de tous les travailleurs migrants et des membres de leur famille était attendu depuis 2004 (selon Art. 73 de la Convention) et n’a été remis au Comité de protection des droits des travailleurs migrants et des membres de leur famille que le 12 juillet 2012 (rendu public le 1er novembre 2012). </w:t>
      </w:r>
    </w:p>
    <w:p w:rsidR="00907841" w:rsidRDefault="00907841" w:rsidP="005166B1">
      <w:pPr>
        <w:pStyle w:val="NormalWeb"/>
        <w:spacing w:before="0" w:beforeAutospacing="0" w:after="120" w:afterAutospacing="0" w:line="276" w:lineRule="auto"/>
        <w:jc w:val="both"/>
        <w:rPr>
          <w:rFonts w:ascii="Trebuchet MS" w:hAnsi="Trebuchet MS"/>
          <w:sz w:val="20"/>
          <w:szCs w:val="20"/>
        </w:rPr>
      </w:pPr>
      <w:r>
        <w:rPr>
          <w:rFonts w:ascii="Trebuchet MS" w:hAnsi="Trebuchet MS"/>
          <w:sz w:val="20"/>
          <w:szCs w:val="20"/>
        </w:rPr>
        <w:t>La présente note s’appuie sur le rapport élaboré par le GADEM en 2009</w:t>
      </w:r>
      <w:r w:rsidR="00A95617">
        <w:rPr>
          <w:rFonts w:ascii="Trebuchet MS" w:hAnsi="Trebuchet MS"/>
          <w:sz w:val="20"/>
          <w:szCs w:val="20"/>
        </w:rPr>
        <w:t xml:space="preserve"> sur l’application de la C</w:t>
      </w:r>
      <w:r w:rsidRPr="00907841">
        <w:rPr>
          <w:rFonts w:ascii="Trebuchet MS" w:hAnsi="Trebuchet MS"/>
          <w:sz w:val="20"/>
          <w:szCs w:val="20"/>
        </w:rPr>
        <w:t>onvention internationale sur la protection des droits de tous les travailleurs migrants et les membres de leur famille</w:t>
      </w:r>
      <w:r>
        <w:rPr>
          <w:rFonts w:ascii="Trebuchet MS" w:hAnsi="Trebuchet MS"/>
          <w:sz w:val="20"/>
          <w:szCs w:val="20"/>
        </w:rPr>
        <w:t xml:space="preserve"> et sur un atelier organisé par le GADEM les 6 et 7 décembre 2012 en vue de l’élaboration d’un rapport sur l’application par le Maroc </w:t>
      </w:r>
      <w:r w:rsidRPr="00540207">
        <w:rPr>
          <w:rFonts w:ascii="Trebuchet MS" w:hAnsi="Trebuchet MS"/>
          <w:sz w:val="20"/>
          <w:szCs w:val="20"/>
        </w:rPr>
        <w:t>de la Convention internationale de protection des droits de tous les travailleurs migrants et des membres de leur famille</w:t>
      </w:r>
      <w:r w:rsidR="00A95617">
        <w:rPr>
          <w:rFonts w:ascii="Trebuchet MS" w:hAnsi="Trebuchet MS"/>
          <w:sz w:val="20"/>
          <w:szCs w:val="20"/>
        </w:rPr>
        <w:t xml:space="preserve"> et réunissant 13 associations acceptant de participer à son élaboration. Cette note est une introduction du rapport qui sera remis au Comité</w:t>
      </w:r>
      <w:r w:rsidR="00317F64">
        <w:rPr>
          <w:rFonts w:ascii="Trebuchet MS" w:hAnsi="Trebuchet MS"/>
          <w:sz w:val="20"/>
          <w:szCs w:val="20"/>
        </w:rPr>
        <w:t xml:space="preserve"> à l’occasion de la session du Maroc devant le Comité pour la présentation de son rapport initial.</w:t>
      </w:r>
    </w:p>
    <w:p w:rsidR="00A63FDD" w:rsidRDefault="007276F3" w:rsidP="005166B1">
      <w:pPr>
        <w:pStyle w:val="Heading2"/>
        <w:spacing w:line="276" w:lineRule="auto"/>
      </w:pPr>
      <w:r w:rsidRPr="00690ADC">
        <w:t>Première Partie</w:t>
      </w:r>
      <w:r w:rsidR="008C0D1F">
        <w:t xml:space="preserve"> : </w:t>
      </w:r>
      <w:r w:rsidRPr="00690ADC">
        <w:t>Cha</w:t>
      </w:r>
      <w:bookmarkStart w:id="1" w:name="_Toc221724610"/>
      <w:r w:rsidR="00A63FDD">
        <w:t>mp d'application et définitions</w:t>
      </w:r>
    </w:p>
    <w:p w:rsidR="0089782C" w:rsidRDefault="0089782C" w:rsidP="005166B1">
      <w:pPr>
        <w:pStyle w:val="Heading2"/>
        <w:shd w:val="clear" w:color="auto" w:fill="D9D9D9" w:themeFill="background1" w:themeFillShade="D9"/>
        <w:spacing w:line="276" w:lineRule="auto"/>
        <w:rPr>
          <w:i w:val="0"/>
        </w:rPr>
      </w:pPr>
      <w:r w:rsidRPr="00A63FDD">
        <w:rPr>
          <w:i w:val="0"/>
        </w:rPr>
        <w:t xml:space="preserve">Articles 1 </w:t>
      </w:r>
      <w:bookmarkEnd w:id="1"/>
    </w:p>
    <w:p w:rsidR="00047B12" w:rsidRPr="00047B12" w:rsidRDefault="00047B12"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047B12">
        <w:rPr>
          <w:rFonts w:ascii="Trebuchet MS" w:hAnsi="Trebuchet MS"/>
          <w:sz w:val="20"/>
          <w:szCs w:val="20"/>
        </w:rPr>
        <w:t xml:space="preserve">1. A moins qu'elle n'en dispose autrement, la présente Convention s'applique à tous les travailleurs migrants et aux membres de leur famille sans distinction aucune, notamment de sexe, de race, de couleur, de langue, de religion ou de conviction, d'opinion politique ou de toute autre opinion, d'origine nationale, ethnique ou sociale, de nationalité, d'âge, de situation économique, de fortune, de situation matrimoniale, de naissance, ou d'autre situation. </w:t>
      </w:r>
    </w:p>
    <w:p w:rsidR="00047B12" w:rsidRPr="00047B12" w:rsidRDefault="00047B12"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047B12">
        <w:rPr>
          <w:rFonts w:ascii="Trebuchet MS" w:hAnsi="Trebuchet MS"/>
          <w:sz w:val="20"/>
          <w:szCs w:val="20"/>
        </w:rPr>
        <w:t>2. La présente Convention s'applique à tout le processus de migration des travailleurs migrants et des membres de leur famille, qui comprend les préparatifs de la migration, le départ, le transit et toute la durée du séjour, l'activité rémunérée dans l'Etat d'emploi, ainsi que le retour dans l'Etat d'origine ou dans l'Etat de résidence habituelle.</w:t>
      </w:r>
    </w:p>
    <w:p w:rsidR="00047B12" w:rsidRPr="00047B12" w:rsidRDefault="00047B12" w:rsidP="005166B1">
      <w:pPr>
        <w:pStyle w:val="Heading2"/>
        <w:shd w:val="clear" w:color="auto" w:fill="D9D9D9" w:themeFill="background1" w:themeFillShade="D9"/>
        <w:spacing w:line="276" w:lineRule="auto"/>
        <w:rPr>
          <w:i w:val="0"/>
        </w:rPr>
      </w:pPr>
      <w:r w:rsidRPr="00047B12">
        <w:rPr>
          <w:i w:val="0"/>
        </w:rPr>
        <w:t>Article 7</w:t>
      </w:r>
    </w:p>
    <w:p w:rsidR="00047B12" w:rsidRPr="00047B12" w:rsidRDefault="00047B12"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047B12">
        <w:rPr>
          <w:rFonts w:ascii="Trebuchet MS" w:hAnsi="Trebuchet MS"/>
          <w:sz w:val="20"/>
          <w:szCs w:val="20"/>
        </w:rPr>
        <w:t xml:space="preserve">Les Etats parties s'engagent, conformément aux dispositions des instruments internationaux relatifs aux droits de l'homme, à respecter et à garantir à tous les travailleurs migrants et aux membres de leur famille se trouvant sur leur territoire et relevant de leur juridiction les droits reconnus dans la présente Convention sans distinction aucune, notamment de sexe, de race, de couleur, de langue, de religion ou de conviction, d'opinion politique ou de toute autre opinion, d'origine nationale, ethnique ou sociale, de </w:t>
      </w:r>
      <w:r w:rsidRPr="00047B12">
        <w:rPr>
          <w:rFonts w:ascii="Trebuchet MS" w:hAnsi="Trebuchet MS"/>
          <w:sz w:val="20"/>
          <w:szCs w:val="20"/>
        </w:rPr>
        <w:lastRenderedPageBreak/>
        <w:t>nationalité, d'âge, de situation économique, de fortune, de situation matrimoniale, de naissance ou de toute autre situation.</w:t>
      </w:r>
    </w:p>
    <w:p w:rsidR="00E609EF" w:rsidRPr="00735DD9" w:rsidRDefault="00E609EF" w:rsidP="005166B1">
      <w:pPr>
        <w:pStyle w:val="ListParagraph"/>
        <w:numPr>
          <w:ilvl w:val="0"/>
          <w:numId w:val="20"/>
        </w:numPr>
        <w:spacing w:before="240" w:after="120"/>
        <w:ind w:left="714" w:hanging="357"/>
        <w:contextualSpacing w:val="0"/>
        <w:jc w:val="both"/>
        <w:rPr>
          <w:rFonts w:ascii="Trebuchet MS" w:hAnsi="Trebuchet MS"/>
          <w:b/>
          <w:sz w:val="20"/>
          <w:szCs w:val="20"/>
        </w:rPr>
      </w:pPr>
      <w:r w:rsidRPr="00735DD9">
        <w:rPr>
          <w:rFonts w:ascii="Trebuchet MS" w:hAnsi="Trebuchet MS"/>
          <w:b/>
          <w:sz w:val="20"/>
          <w:szCs w:val="20"/>
        </w:rPr>
        <w:t>Discriminations sur la base de la couleur de peau et de l’origine :</w:t>
      </w:r>
    </w:p>
    <w:p w:rsidR="00E609EF" w:rsidRPr="00E609EF" w:rsidRDefault="00E609EF" w:rsidP="005166B1">
      <w:pPr>
        <w:pStyle w:val="NormalWeb"/>
        <w:spacing w:before="0" w:beforeAutospacing="0" w:after="120" w:afterAutospacing="0" w:line="276" w:lineRule="auto"/>
        <w:jc w:val="both"/>
        <w:rPr>
          <w:rFonts w:ascii="Trebuchet MS" w:hAnsi="Trebuchet MS"/>
          <w:sz w:val="20"/>
          <w:szCs w:val="20"/>
        </w:rPr>
      </w:pPr>
      <w:r w:rsidRPr="00E609EF">
        <w:rPr>
          <w:rFonts w:ascii="Trebuchet MS" w:hAnsi="Trebuchet MS"/>
          <w:sz w:val="20"/>
          <w:szCs w:val="20"/>
        </w:rPr>
        <w:t>Les travailleurs migrants d’origine subsaharienne sont le plus victime de violations des droits reconnus par la Convention, sur la base de leur couleur de peau et de leur origine ethnique et nationale :</w:t>
      </w:r>
    </w:p>
    <w:p w:rsidR="005820E6" w:rsidRDefault="00735DD9" w:rsidP="005166B1">
      <w:pPr>
        <w:pStyle w:val="ListParagraph"/>
        <w:numPr>
          <w:ilvl w:val="1"/>
          <w:numId w:val="20"/>
        </w:numPr>
        <w:spacing w:before="120" w:after="120"/>
        <w:ind w:left="142" w:hanging="142"/>
        <w:contextualSpacing w:val="0"/>
        <w:jc w:val="both"/>
        <w:rPr>
          <w:rFonts w:ascii="Trebuchet MS" w:hAnsi="Trebuchet MS"/>
          <w:sz w:val="20"/>
          <w:szCs w:val="20"/>
        </w:rPr>
      </w:pPr>
      <w:r w:rsidRPr="00185EDA">
        <w:rPr>
          <w:rFonts w:ascii="Trebuchet MS" w:hAnsi="Trebuchet MS"/>
          <w:b/>
          <w:i/>
          <w:sz w:val="20"/>
          <w:szCs w:val="20"/>
        </w:rPr>
        <w:t>A</w:t>
      </w:r>
      <w:r w:rsidR="00E609EF" w:rsidRPr="00185EDA">
        <w:rPr>
          <w:rFonts w:ascii="Trebuchet MS" w:hAnsi="Trebuchet MS"/>
          <w:b/>
          <w:i/>
          <w:sz w:val="20"/>
          <w:szCs w:val="20"/>
        </w:rPr>
        <w:t>rrestations au faciès</w:t>
      </w:r>
      <w:r w:rsidR="002D5539">
        <w:rPr>
          <w:rFonts w:ascii="Trebuchet MS" w:hAnsi="Trebuchet MS"/>
          <w:sz w:val="20"/>
          <w:szCs w:val="20"/>
        </w:rPr>
        <w:t xml:space="preserve"> : les </w:t>
      </w:r>
      <w:r w:rsidR="00E609EF" w:rsidRPr="00E609EF">
        <w:rPr>
          <w:rFonts w:ascii="Trebuchet MS" w:hAnsi="Trebuchet MS"/>
          <w:sz w:val="20"/>
          <w:szCs w:val="20"/>
        </w:rPr>
        <w:t xml:space="preserve">rafles </w:t>
      </w:r>
      <w:r w:rsidR="002D5539">
        <w:rPr>
          <w:rFonts w:ascii="Trebuchet MS" w:hAnsi="Trebuchet MS"/>
          <w:sz w:val="20"/>
          <w:szCs w:val="20"/>
        </w:rPr>
        <w:t xml:space="preserve">répétées et les arrestations au faciès </w:t>
      </w:r>
      <w:r w:rsidR="00E609EF" w:rsidRPr="00E609EF">
        <w:rPr>
          <w:rFonts w:ascii="Trebuchet MS" w:hAnsi="Trebuchet MS"/>
          <w:sz w:val="20"/>
          <w:szCs w:val="20"/>
        </w:rPr>
        <w:t>s'apparentent à</w:t>
      </w:r>
      <w:r w:rsidR="002D5539">
        <w:rPr>
          <w:rFonts w:ascii="Trebuchet MS" w:hAnsi="Trebuchet MS"/>
          <w:sz w:val="20"/>
          <w:szCs w:val="20"/>
        </w:rPr>
        <w:t xml:space="preserve"> une véritable chasse aux noirs</w:t>
      </w:r>
      <w:r w:rsidR="00E609EF" w:rsidRPr="00E609EF">
        <w:rPr>
          <w:rFonts w:ascii="Trebuchet MS" w:hAnsi="Trebuchet MS"/>
          <w:sz w:val="20"/>
          <w:szCs w:val="20"/>
        </w:rPr>
        <w:t xml:space="preserve"> suivies d'éloignements collectifs sans examen particulier de la situation personnelle accompagnés de violences, v</w:t>
      </w:r>
      <w:r w:rsidR="00623F58">
        <w:rPr>
          <w:rFonts w:ascii="Trebuchet MS" w:hAnsi="Trebuchet MS"/>
          <w:sz w:val="20"/>
          <w:szCs w:val="20"/>
        </w:rPr>
        <w:t>ols, destruction de documents, etc. (voir</w:t>
      </w:r>
      <w:r w:rsidR="00E609EF" w:rsidRPr="00E609EF">
        <w:rPr>
          <w:rFonts w:ascii="Trebuchet MS" w:hAnsi="Trebuchet MS"/>
          <w:sz w:val="20"/>
          <w:szCs w:val="20"/>
        </w:rPr>
        <w:t xml:space="preserve"> </w:t>
      </w:r>
      <w:r w:rsidR="00623F58">
        <w:rPr>
          <w:rFonts w:ascii="Trebuchet MS" w:hAnsi="Trebuchet MS"/>
          <w:sz w:val="20"/>
          <w:szCs w:val="20"/>
        </w:rPr>
        <w:t xml:space="preserve">article 9 et 10) </w:t>
      </w:r>
    </w:p>
    <w:p w:rsidR="00E609EF" w:rsidRPr="002D5539" w:rsidRDefault="002D5539" w:rsidP="005166B1">
      <w:pPr>
        <w:pStyle w:val="ListParagraph"/>
        <w:numPr>
          <w:ilvl w:val="1"/>
          <w:numId w:val="20"/>
        </w:numPr>
        <w:spacing w:before="120" w:after="120"/>
        <w:ind w:left="142" w:hanging="142"/>
        <w:contextualSpacing w:val="0"/>
        <w:jc w:val="both"/>
        <w:rPr>
          <w:rFonts w:ascii="Trebuchet MS" w:hAnsi="Trebuchet MS"/>
          <w:sz w:val="20"/>
          <w:szCs w:val="20"/>
        </w:rPr>
      </w:pPr>
      <w:r>
        <w:rPr>
          <w:rFonts w:ascii="Trebuchet MS" w:hAnsi="Trebuchet MS"/>
          <w:sz w:val="20"/>
          <w:szCs w:val="20"/>
        </w:rPr>
        <w:t>a</w:t>
      </w:r>
      <w:r w:rsidR="00E609EF" w:rsidRPr="002D5539">
        <w:rPr>
          <w:rFonts w:ascii="Trebuchet MS" w:hAnsi="Trebuchet MS"/>
          <w:sz w:val="20"/>
          <w:szCs w:val="20"/>
        </w:rPr>
        <w:t xml:space="preserve">lors qu'il existe </w:t>
      </w:r>
      <w:r w:rsidR="00735DD9" w:rsidRPr="002D5539">
        <w:rPr>
          <w:rFonts w:ascii="Trebuchet MS" w:hAnsi="Trebuchet MS"/>
          <w:sz w:val="20"/>
          <w:szCs w:val="20"/>
        </w:rPr>
        <w:t>jusque-là</w:t>
      </w:r>
      <w:r w:rsidR="00E609EF" w:rsidRPr="002D5539">
        <w:rPr>
          <w:rFonts w:ascii="Trebuchet MS" w:hAnsi="Trebuchet MS"/>
          <w:sz w:val="20"/>
          <w:szCs w:val="20"/>
        </w:rPr>
        <w:t xml:space="preserve"> une tolérance pour les ressortissants européens qui sont nombreux à résider habituellement au Maroc sans titre de séjour (au motif qu'ils sortent tous les trois mois) et à travailler sans autorisation de travail, sans être inquiétés.</w:t>
      </w:r>
    </w:p>
    <w:p w:rsidR="00F503A2" w:rsidRPr="00735DD9" w:rsidRDefault="00F503A2" w:rsidP="005166B1">
      <w:pPr>
        <w:pStyle w:val="ListParagraph"/>
        <w:numPr>
          <w:ilvl w:val="0"/>
          <w:numId w:val="20"/>
        </w:numPr>
        <w:spacing w:before="240" w:after="120"/>
        <w:ind w:left="714" w:hanging="357"/>
        <w:contextualSpacing w:val="0"/>
        <w:jc w:val="both"/>
        <w:rPr>
          <w:rFonts w:ascii="Trebuchet MS" w:hAnsi="Trebuchet MS"/>
          <w:b/>
          <w:sz w:val="20"/>
          <w:szCs w:val="20"/>
        </w:rPr>
      </w:pPr>
      <w:r w:rsidRPr="00735DD9">
        <w:rPr>
          <w:rFonts w:ascii="Trebuchet MS" w:hAnsi="Trebuchet MS"/>
          <w:b/>
          <w:sz w:val="20"/>
          <w:szCs w:val="20"/>
        </w:rPr>
        <w:t>Discrimination sur la base de la religion :</w:t>
      </w:r>
    </w:p>
    <w:p w:rsidR="00E609EF" w:rsidRDefault="00B96894" w:rsidP="005166B1">
      <w:pPr>
        <w:pStyle w:val="ListParagraph"/>
        <w:numPr>
          <w:ilvl w:val="1"/>
          <w:numId w:val="20"/>
        </w:numPr>
        <w:spacing w:before="120" w:after="120"/>
        <w:ind w:left="142" w:hanging="142"/>
        <w:contextualSpacing w:val="0"/>
        <w:jc w:val="both"/>
        <w:rPr>
          <w:rFonts w:ascii="Trebuchet MS" w:hAnsi="Trebuchet MS"/>
          <w:sz w:val="20"/>
          <w:szCs w:val="20"/>
        </w:rPr>
      </w:pPr>
      <w:r w:rsidRPr="00B96894">
        <w:rPr>
          <w:rFonts w:ascii="Trebuchet MS" w:hAnsi="Trebuchet MS"/>
          <w:b/>
          <w:i/>
          <w:sz w:val="20"/>
          <w:szCs w:val="20"/>
        </w:rPr>
        <w:t>Inhumation des non musulmans</w:t>
      </w:r>
      <w:r>
        <w:rPr>
          <w:rFonts w:ascii="Trebuchet MS" w:hAnsi="Trebuchet MS"/>
          <w:sz w:val="20"/>
          <w:szCs w:val="20"/>
        </w:rPr>
        <w:t> : La religion peut aussi être une cause de discrimination notamment en cas de décès pour l’inhumation d’une personne de non confession non musulmane. En effet, les frais d’inhumation sont beaucoup plus conséquents et rendent difficile l’inhumation pour les plus indigents qui peuvent rester longtemps dans la morgue en attendant de trouver les fonds nécessaires, alors qu’une personne de confession musulmane pourrait être enterré plus rapidement dès lors que la religion est établie.</w:t>
      </w:r>
    </w:p>
    <w:p w:rsidR="00B96894" w:rsidRDefault="00B96894" w:rsidP="005166B1">
      <w:pPr>
        <w:pStyle w:val="ListParagraph"/>
        <w:numPr>
          <w:ilvl w:val="1"/>
          <w:numId w:val="20"/>
        </w:numPr>
        <w:spacing w:before="120" w:after="120"/>
        <w:ind w:left="142" w:hanging="142"/>
        <w:contextualSpacing w:val="0"/>
        <w:jc w:val="both"/>
        <w:rPr>
          <w:rFonts w:ascii="Trebuchet MS" w:hAnsi="Trebuchet MS"/>
          <w:sz w:val="20"/>
          <w:szCs w:val="20"/>
        </w:rPr>
      </w:pPr>
      <w:r>
        <w:rPr>
          <w:rFonts w:ascii="Trebuchet MS" w:hAnsi="Trebuchet MS"/>
          <w:b/>
          <w:i/>
          <w:sz w:val="20"/>
          <w:szCs w:val="20"/>
        </w:rPr>
        <w:t>Discrimination positive pour les personnes de confession musulmane </w:t>
      </w:r>
      <w:r w:rsidRPr="00B96894">
        <w:rPr>
          <w:rFonts w:ascii="Trebuchet MS" w:hAnsi="Trebuchet MS"/>
          <w:sz w:val="20"/>
          <w:szCs w:val="20"/>
        </w:rPr>
        <w:t>:</w:t>
      </w:r>
      <w:r>
        <w:rPr>
          <w:rFonts w:ascii="Trebuchet MS" w:hAnsi="Trebuchet MS"/>
          <w:sz w:val="20"/>
          <w:szCs w:val="20"/>
        </w:rPr>
        <w:t xml:space="preserve"> En règle générale, un non ressortissant marocain de confession musulmane a de plus grandes facilités d’intégration et est plus facilement accepté qu’un autre.</w:t>
      </w:r>
    </w:p>
    <w:p w:rsidR="007276F3" w:rsidRPr="00690ADC" w:rsidRDefault="007276F3" w:rsidP="005166B1">
      <w:pPr>
        <w:pStyle w:val="Heading2"/>
        <w:spacing w:line="276" w:lineRule="auto"/>
        <w:jc w:val="both"/>
      </w:pPr>
      <w:r w:rsidRPr="00690ADC">
        <w:t>Troisième Partie</w:t>
      </w:r>
      <w:r w:rsidR="00DB4C0D">
        <w:t xml:space="preserve"> - </w:t>
      </w:r>
      <w:r w:rsidRPr="00690ADC">
        <w:t>Droits de l'homme de tous les travailleurs migrants et des membres de leur famille</w:t>
      </w:r>
      <w:r w:rsidR="00B30D80">
        <w:t xml:space="preserve"> (y compris migrants en situation irrégulière)</w:t>
      </w:r>
    </w:p>
    <w:p w:rsidR="007276F3" w:rsidRPr="00690ADC" w:rsidRDefault="007276F3" w:rsidP="005166B1">
      <w:pPr>
        <w:pStyle w:val="Heading3"/>
        <w:shd w:val="clear" w:color="auto" w:fill="D9D9D9" w:themeFill="background1" w:themeFillShade="D9"/>
        <w:spacing w:line="276" w:lineRule="auto"/>
      </w:pPr>
      <w:r w:rsidRPr="00690ADC">
        <w:t>Article 8</w:t>
      </w:r>
      <w:r w:rsidR="00DB4C0D">
        <w:t xml:space="preserve"> </w:t>
      </w:r>
    </w:p>
    <w:p w:rsidR="007276F3"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et les membres de leur famille sont libres de quitter tout Etat, y compris leur Etat d'origine. Ce droit ne peut faire l'objet que de restrictions prévues par la loi, nécessaires à la protection de la sécurité nationale, de l'ordre public, de la santé ou de la moralité publiques, ou des droits et libertés d'autrui, et compatibles avec les autres droits reconnus par la présente partie de la Convention. </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2. Les travailleurs migrants et les membres de leur famille ont le droit à tout moment de rentrer et de demeurer dans leur Etat d'origine.</w:t>
      </w:r>
    </w:p>
    <w:p w:rsidR="006C3261" w:rsidRPr="006C3261" w:rsidRDefault="004E4EA9" w:rsidP="005166B1">
      <w:pPr>
        <w:pStyle w:val="ListParagraph"/>
        <w:numPr>
          <w:ilvl w:val="0"/>
          <w:numId w:val="20"/>
        </w:numPr>
        <w:spacing w:before="240" w:after="120"/>
        <w:ind w:left="714" w:hanging="357"/>
        <w:contextualSpacing w:val="0"/>
        <w:jc w:val="both"/>
        <w:rPr>
          <w:rFonts w:ascii="Trebuchet MS" w:hAnsi="Trebuchet MS"/>
          <w:b/>
          <w:sz w:val="20"/>
          <w:szCs w:val="20"/>
        </w:rPr>
      </w:pPr>
      <w:r>
        <w:rPr>
          <w:rFonts w:ascii="Trebuchet MS" w:hAnsi="Trebuchet MS"/>
          <w:b/>
          <w:sz w:val="20"/>
          <w:szCs w:val="20"/>
        </w:rPr>
        <w:t xml:space="preserve">Entraves au droit de rentrer dans le pays d’origine </w:t>
      </w:r>
      <w:r w:rsidR="006C3261" w:rsidRPr="006C3261">
        <w:rPr>
          <w:rFonts w:ascii="Trebuchet MS" w:hAnsi="Trebuchet MS"/>
          <w:b/>
          <w:sz w:val="20"/>
          <w:szCs w:val="20"/>
        </w:rPr>
        <w:t>:</w:t>
      </w:r>
    </w:p>
    <w:p w:rsidR="005820E6" w:rsidRPr="005820E6" w:rsidRDefault="006C3261" w:rsidP="005166B1">
      <w:pPr>
        <w:spacing w:after="120" w:line="276" w:lineRule="auto"/>
        <w:jc w:val="both"/>
        <w:rPr>
          <w:rFonts w:ascii="Trebuchet MS" w:hAnsi="Trebuchet MS"/>
          <w:sz w:val="20"/>
          <w:szCs w:val="20"/>
        </w:rPr>
      </w:pPr>
      <w:r>
        <w:rPr>
          <w:rFonts w:ascii="Trebuchet MS" w:hAnsi="Trebuchet MS"/>
          <w:sz w:val="20"/>
          <w:szCs w:val="20"/>
        </w:rPr>
        <w:t>L</w:t>
      </w:r>
      <w:r w:rsidR="005820E6" w:rsidRPr="005820E6">
        <w:rPr>
          <w:rFonts w:ascii="Trebuchet MS" w:hAnsi="Trebuchet MS"/>
          <w:sz w:val="20"/>
          <w:szCs w:val="20"/>
        </w:rPr>
        <w:t xml:space="preserve">'article 39 de la loi </w:t>
      </w:r>
      <w:r>
        <w:rPr>
          <w:rFonts w:ascii="Trebuchet MS" w:hAnsi="Trebuchet MS"/>
          <w:sz w:val="20"/>
          <w:szCs w:val="20"/>
        </w:rPr>
        <w:t>n</w:t>
      </w:r>
      <w:r w:rsidRPr="00237F44">
        <w:rPr>
          <w:rFonts w:ascii="Trebuchet MS" w:hAnsi="Trebuchet MS"/>
          <w:sz w:val="20"/>
          <w:szCs w:val="20"/>
        </w:rPr>
        <w:t>°</w:t>
      </w:r>
      <w:r w:rsidR="005820E6" w:rsidRPr="005820E6">
        <w:rPr>
          <w:rFonts w:ascii="Trebuchet MS" w:hAnsi="Trebuchet MS"/>
          <w:sz w:val="20"/>
          <w:szCs w:val="20"/>
        </w:rPr>
        <w:t xml:space="preserve">02-03 </w:t>
      </w:r>
      <w:r w:rsidRPr="006C3261">
        <w:rPr>
          <w:rFonts w:ascii="Trebuchet MS" w:hAnsi="Trebuchet MS"/>
          <w:i/>
          <w:sz w:val="20"/>
          <w:szCs w:val="20"/>
        </w:rPr>
        <w:t>relative à l'entrée et du séjour des étrangers au Royaume du Maroc,</w:t>
      </w:r>
      <w:r>
        <w:rPr>
          <w:rFonts w:ascii="Trebuchet MS" w:hAnsi="Trebuchet MS"/>
          <w:i/>
          <w:sz w:val="20"/>
          <w:szCs w:val="20"/>
        </w:rPr>
        <w:t xml:space="preserve"> </w:t>
      </w:r>
      <w:r w:rsidRPr="006C3261">
        <w:rPr>
          <w:rFonts w:ascii="Trebuchet MS" w:hAnsi="Trebuchet MS"/>
          <w:i/>
          <w:sz w:val="20"/>
          <w:szCs w:val="20"/>
        </w:rPr>
        <w:t>à l’émigration et l’immigration irrégulières</w:t>
      </w:r>
      <w:r w:rsidRPr="006C3261">
        <w:rPr>
          <w:rFonts w:ascii="Trebuchet MS" w:hAnsi="Trebuchet MS"/>
          <w:sz w:val="20"/>
          <w:szCs w:val="20"/>
        </w:rPr>
        <w:t xml:space="preserve"> </w:t>
      </w:r>
      <w:r w:rsidR="005820E6" w:rsidRPr="005820E6">
        <w:rPr>
          <w:rFonts w:ascii="Trebuchet MS" w:hAnsi="Trebuchet MS"/>
          <w:sz w:val="20"/>
          <w:szCs w:val="20"/>
        </w:rPr>
        <w:t>limite le bénéfice de ce principe aux étrangers en situation régulière : « Tout étranger résident au Maroc, quelle que soit la nature de son titre de séjour, peut quitter librement le territoire national à l'exception de l'étranger à l'encontre duquel est prononcée une décision administrative l'obligeant à déclarer à l'autorité administrative son intention de quitter le territoire marocain ».</w:t>
      </w:r>
    </w:p>
    <w:p w:rsidR="005820E6" w:rsidRPr="005820E6" w:rsidRDefault="005820E6" w:rsidP="005166B1">
      <w:pPr>
        <w:spacing w:after="120" w:line="276" w:lineRule="auto"/>
        <w:jc w:val="both"/>
        <w:rPr>
          <w:rFonts w:ascii="Trebuchet MS" w:hAnsi="Trebuchet MS"/>
          <w:sz w:val="20"/>
          <w:szCs w:val="20"/>
        </w:rPr>
      </w:pPr>
      <w:r w:rsidRPr="005820E6">
        <w:rPr>
          <w:rFonts w:ascii="Trebuchet MS" w:hAnsi="Trebuchet MS"/>
          <w:sz w:val="20"/>
          <w:szCs w:val="20"/>
        </w:rPr>
        <w:t>En pratique, les étrangers en situation irrégulière ne peuvent sortir sans avoir obtenu au préalable une autorisation de sortie.</w:t>
      </w:r>
    </w:p>
    <w:p w:rsidR="005820E6" w:rsidRPr="005820E6" w:rsidRDefault="005820E6" w:rsidP="005166B1">
      <w:pPr>
        <w:spacing w:after="120" w:line="276" w:lineRule="auto"/>
        <w:jc w:val="both"/>
        <w:rPr>
          <w:rFonts w:ascii="Trebuchet MS" w:hAnsi="Trebuchet MS"/>
          <w:sz w:val="20"/>
          <w:szCs w:val="20"/>
        </w:rPr>
      </w:pPr>
      <w:r w:rsidRPr="005820E6">
        <w:rPr>
          <w:rFonts w:ascii="Trebuchet MS" w:hAnsi="Trebuchet MS"/>
          <w:sz w:val="20"/>
          <w:szCs w:val="20"/>
        </w:rPr>
        <w:t xml:space="preserve">S'ils essaient de sortir du territoire marocain sans avoir effectué de démarches préalables, ils risquent de faire l'objet de poursuites et d'une condamnation, éventuellement à une peine de prison, pour séjour irrégulier (sur le fondement des articles 43 et 44 de la loi </w:t>
      </w:r>
      <w:r w:rsidR="00256C61">
        <w:rPr>
          <w:rFonts w:ascii="Trebuchet MS" w:hAnsi="Trebuchet MS"/>
          <w:sz w:val="20"/>
          <w:szCs w:val="20"/>
        </w:rPr>
        <w:t>n</w:t>
      </w:r>
      <w:r w:rsidR="00256C61" w:rsidRPr="00237F44">
        <w:rPr>
          <w:rFonts w:ascii="Trebuchet MS" w:hAnsi="Trebuchet MS"/>
          <w:sz w:val="20"/>
          <w:szCs w:val="20"/>
        </w:rPr>
        <w:t>°</w:t>
      </w:r>
      <w:r w:rsidRPr="005820E6">
        <w:rPr>
          <w:rFonts w:ascii="Trebuchet MS" w:hAnsi="Trebuchet MS"/>
          <w:sz w:val="20"/>
          <w:szCs w:val="20"/>
        </w:rPr>
        <w:t xml:space="preserve">02-03), suivies d'une mesure de reconduite à </w:t>
      </w:r>
      <w:r w:rsidRPr="005820E6">
        <w:rPr>
          <w:rFonts w:ascii="Trebuchet MS" w:hAnsi="Trebuchet MS"/>
          <w:sz w:val="20"/>
          <w:szCs w:val="20"/>
        </w:rPr>
        <w:lastRenderedPageBreak/>
        <w:t>la frontière (sur le fondement des articles 21 et suivants de la même loi), c'est à dire en pratique d'un refoulement à la frontière algérienne, alors même qu'ils v</w:t>
      </w:r>
      <w:r w:rsidR="001E50F4">
        <w:rPr>
          <w:rFonts w:ascii="Trebuchet MS" w:hAnsi="Trebuchet MS"/>
          <w:sz w:val="20"/>
          <w:szCs w:val="20"/>
        </w:rPr>
        <w:t>oulaient quitter le territoire.</w:t>
      </w:r>
    </w:p>
    <w:p w:rsidR="005820E6" w:rsidRPr="005820E6" w:rsidRDefault="005820E6" w:rsidP="005166B1">
      <w:pPr>
        <w:spacing w:after="120" w:line="276" w:lineRule="auto"/>
        <w:jc w:val="both"/>
        <w:rPr>
          <w:rFonts w:ascii="Trebuchet MS" w:hAnsi="Trebuchet MS"/>
          <w:sz w:val="20"/>
          <w:szCs w:val="20"/>
        </w:rPr>
      </w:pPr>
      <w:r w:rsidRPr="005820E6">
        <w:rPr>
          <w:rFonts w:ascii="Trebuchet MS" w:hAnsi="Trebuchet MS"/>
          <w:sz w:val="20"/>
          <w:szCs w:val="20"/>
        </w:rPr>
        <w:t>L'autorisation de sortie est délivrée par le service des étrangers du lieu de résidence de l'intéressé (commissariat, préfecture de police ou gendarmerie) sur présentation d'un justificatif de domicile, d'un passeport en cours de validité ou, à défaut, d'un laissez-passer délivré par les services consulaires de son pays d'origine, et d'un titre de transport (billet d'avion pour le pays d'origine ou de bus pour la frontière mauritanienne). Avant de délivrer l'autorisation, le service défère l'intéressé au procureur qui décidera de poursuites éventuelles pour séjour irrégulier. Dans ce cas, on constate en pratique que l'étranger n'est jamais condamné à une peine de prison. Il doit simplement verser une somme d'un montant variable, sans avoir cependant été présenté au tribunal, ce qui interroge sur la nature de cette somme (amende ou bakchich).</w:t>
      </w:r>
    </w:p>
    <w:p w:rsidR="001E50F4" w:rsidRPr="006C3261" w:rsidRDefault="001E50F4" w:rsidP="005166B1">
      <w:pPr>
        <w:pStyle w:val="ListParagraph"/>
        <w:numPr>
          <w:ilvl w:val="0"/>
          <w:numId w:val="20"/>
        </w:numPr>
        <w:spacing w:before="240" w:after="120"/>
        <w:ind w:left="714" w:hanging="357"/>
        <w:contextualSpacing w:val="0"/>
        <w:jc w:val="both"/>
        <w:rPr>
          <w:rFonts w:ascii="Trebuchet MS" w:hAnsi="Trebuchet MS"/>
          <w:b/>
          <w:sz w:val="20"/>
          <w:szCs w:val="20"/>
        </w:rPr>
      </w:pPr>
      <w:r w:rsidRPr="006C3261">
        <w:rPr>
          <w:rFonts w:ascii="Trebuchet MS" w:hAnsi="Trebuchet MS"/>
          <w:b/>
          <w:sz w:val="20"/>
          <w:szCs w:val="20"/>
        </w:rPr>
        <w:t>La criminalisation de l’émigration en situation irrégulière :</w:t>
      </w:r>
    </w:p>
    <w:p w:rsidR="005820E6" w:rsidRPr="005820E6" w:rsidRDefault="005820E6" w:rsidP="005166B1">
      <w:pPr>
        <w:spacing w:after="120" w:line="276" w:lineRule="auto"/>
        <w:jc w:val="both"/>
        <w:rPr>
          <w:rFonts w:ascii="Trebuchet MS" w:hAnsi="Trebuchet MS"/>
          <w:sz w:val="20"/>
          <w:szCs w:val="20"/>
        </w:rPr>
      </w:pPr>
      <w:r w:rsidRPr="005820E6">
        <w:rPr>
          <w:rFonts w:ascii="Trebuchet MS" w:hAnsi="Trebuchet MS"/>
          <w:sz w:val="20"/>
          <w:szCs w:val="20"/>
        </w:rPr>
        <w:t xml:space="preserve">Par ailleurs, l'article 50 de la loi </w:t>
      </w:r>
      <w:r w:rsidR="00BF6B7B">
        <w:rPr>
          <w:rFonts w:ascii="Trebuchet MS" w:hAnsi="Trebuchet MS"/>
          <w:sz w:val="20"/>
          <w:szCs w:val="20"/>
        </w:rPr>
        <w:t>n</w:t>
      </w:r>
      <w:r w:rsidR="00BF6B7B" w:rsidRPr="00237F44">
        <w:rPr>
          <w:rFonts w:ascii="Trebuchet MS" w:hAnsi="Trebuchet MS"/>
          <w:sz w:val="20"/>
          <w:szCs w:val="20"/>
        </w:rPr>
        <w:t>°</w:t>
      </w:r>
      <w:r w:rsidRPr="005820E6">
        <w:rPr>
          <w:rFonts w:ascii="Trebuchet MS" w:hAnsi="Trebuchet MS"/>
          <w:sz w:val="20"/>
          <w:szCs w:val="20"/>
        </w:rPr>
        <w:t>02-03 qui crée un délit d'émigration illégale et qui concerne aussi bien les ressortissants marocains que les</w:t>
      </w:r>
      <w:r w:rsidR="00BF6B7B">
        <w:rPr>
          <w:rFonts w:ascii="Trebuchet MS" w:hAnsi="Trebuchet MS"/>
          <w:sz w:val="20"/>
          <w:szCs w:val="20"/>
        </w:rPr>
        <w:t xml:space="preserve"> ressortissants étrangers, apparait </w:t>
      </w:r>
      <w:r w:rsidRPr="005820E6">
        <w:rPr>
          <w:rFonts w:ascii="Trebuchet MS" w:hAnsi="Trebuchet MS"/>
          <w:sz w:val="20"/>
          <w:szCs w:val="20"/>
        </w:rPr>
        <w:t>à cet égard non conforme au droit de quitter son Etat d'origine rappelé par l'article 8 de la Convention. Ainsi, les ressortissants marocains ayant quitté irrégulièrement le Maroc et renvoyés par un autre pays (éventuellement après y avoir été condamnés et détenus), peuvent se voir condamnés à leur retour au Maroc à une peine d’emprisonnement et/ou d'amende pour « émigration irrégulière ».</w:t>
      </w:r>
    </w:p>
    <w:p w:rsidR="007276F3" w:rsidRPr="00690ADC" w:rsidRDefault="007276F3" w:rsidP="005166B1">
      <w:pPr>
        <w:pStyle w:val="Heading3"/>
        <w:shd w:val="clear" w:color="auto" w:fill="D9D9D9" w:themeFill="background1" w:themeFillShade="D9"/>
        <w:spacing w:line="276" w:lineRule="auto"/>
      </w:pPr>
      <w:r w:rsidRPr="00690ADC">
        <w:t>Article 9</w:t>
      </w:r>
      <w:r w:rsidR="00A728D7">
        <w:t xml:space="preserve"> </w:t>
      </w:r>
    </w:p>
    <w:p w:rsidR="007276F3"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Le droit à la vie des travailleurs migrants et des membres de leur famille est protégé par la loi.</w:t>
      </w:r>
    </w:p>
    <w:p w:rsidR="00D26760" w:rsidRPr="00690ADC" w:rsidRDefault="00D26760" w:rsidP="005166B1">
      <w:pPr>
        <w:pStyle w:val="Heading3"/>
        <w:shd w:val="clear" w:color="auto" w:fill="D9D9D9" w:themeFill="background1" w:themeFillShade="D9"/>
        <w:spacing w:line="276" w:lineRule="auto"/>
      </w:pPr>
      <w:r w:rsidRPr="00690ADC">
        <w:t>Article 10</w:t>
      </w:r>
      <w:r>
        <w:t xml:space="preserve"> </w:t>
      </w:r>
    </w:p>
    <w:p w:rsidR="00D26760" w:rsidRDefault="00D26760"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Nul travailleur migrant ou membre de sa famille ne peut être soumis à la torture ni à des peines ou traitements cruels, inhumains ou dégradants.</w:t>
      </w:r>
    </w:p>
    <w:p w:rsidR="00D47EC5" w:rsidRPr="00415A4D" w:rsidRDefault="00D47EC5" w:rsidP="005166B1">
      <w:pPr>
        <w:spacing w:before="120" w:after="120" w:line="276" w:lineRule="auto"/>
        <w:jc w:val="both"/>
        <w:rPr>
          <w:rFonts w:ascii="Trebuchet MS" w:hAnsi="Trebuchet MS"/>
          <w:sz w:val="20"/>
          <w:szCs w:val="20"/>
        </w:rPr>
      </w:pPr>
      <w:r w:rsidRPr="00415A4D">
        <w:rPr>
          <w:rFonts w:ascii="Trebuchet MS" w:hAnsi="Trebuchet MS"/>
          <w:sz w:val="20"/>
          <w:szCs w:val="20"/>
        </w:rPr>
        <w:t xml:space="preserve">Les années 2005 à 2008 étaient des années noires pour les migrants depuis les évènements de Sebta et Melilla qui constituent un point de non-retour. En effet, en septembre et octobre 2005, des migrants tentant de franchir les grillages des enclaves espagnoles de Sebta et Melilla ont été fortement réprimés par les forces de l’ordre marocaines et espagnoles. 11 personnes au moins avaient alors trouvé la mort sous les balles des forces de l'ordre et des centaines d'autres avaient été blessées. Les drames de l'automne 2005 sont aujourd'hui connus sous le nom des « événements de </w:t>
      </w:r>
      <w:r w:rsidR="00813706" w:rsidRPr="00415A4D">
        <w:rPr>
          <w:rFonts w:ascii="Trebuchet MS" w:hAnsi="Trebuchet MS"/>
          <w:sz w:val="20"/>
          <w:szCs w:val="20"/>
        </w:rPr>
        <w:t>Sebta</w:t>
      </w:r>
      <w:r w:rsidRPr="00415A4D">
        <w:rPr>
          <w:rFonts w:ascii="Trebuchet MS" w:hAnsi="Trebuchet MS"/>
          <w:sz w:val="20"/>
          <w:szCs w:val="20"/>
        </w:rPr>
        <w:t xml:space="preserve"> et Melilla » et ont été un révélateur pour l'opinion internationale de la situation des migrants aux portes de l'Europe et des graves violations des droits humains c</w:t>
      </w:r>
      <w:r w:rsidR="00BE66B2" w:rsidRPr="00415A4D">
        <w:rPr>
          <w:rFonts w:ascii="Trebuchet MS" w:hAnsi="Trebuchet MS"/>
          <w:sz w:val="20"/>
          <w:szCs w:val="20"/>
        </w:rPr>
        <w:t xml:space="preserve">ommises au nom de la protection </w:t>
      </w:r>
      <w:r w:rsidRPr="00415A4D">
        <w:rPr>
          <w:rFonts w:ascii="Trebuchet MS" w:hAnsi="Trebuchet MS"/>
          <w:sz w:val="20"/>
          <w:szCs w:val="20"/>
        </w:rPr>
        <w:t xml:space="preserve">des frontières. </w:t>
      </w:r>
    </w:p>
    <w:p w:rsidR="000826C1" w:rsidRPr="00415A4D" w:rsidRDefault="000826C1" w:rsidP="005166B1">
      <w:pPr>
        <w:spacing w:before="120" w:after="120" w:line="276" w:lineRule="auto"/>
        <w:jc w:val="both"/>
        <w:rPr>
          <w:rFonts w:ascii="Trebuchet MS" w:hAnsi="Trebuchet MS"/>
          <w:sz w:val="20"/>
          <w:szCs w:val="20"/>
        </w:rPr>
      </w:pPr>
      <w:r w:rsidRPr="00415A4D">
        <w:rPr>
          <w:rFonts w:ascii="Trebuchet MS" w:hAnsi="Trebuchet MS"/>
          <w:sz w:val="20"/>
          <w:szCs w:val="20"/>
        </w:rPr>
        <w:t xml:space="preserve">Malgré </w:t>
      </w:r>
      <w:r w:rsidR="000976F7" w:rsidRPr="00415A4D">
        <w:rPr>
          <w:rFonts w:ascii="Trebuchet MS" w:hAnsi="Trebuchet MS"/>
          <w:sz w:val="20"/>
          <w:szCs w:val="20"/>
        </w:rPr>
        <w:t>des</w:t>
      </w:r>
      <w:r w:rsidRPr="00415A4D">
        <w:rPr>
          <w:rFonts w:ascii="Trebuchet MS" w:hAnsi="Trebuchet MS"/>
          <w:sz w:val="20"/>
          <w:szCs w:val="20"/>
        </w:rPr>
        <w:t xml:space="preserve"> avancées dans certains domaines</w:t>
      </w:r>
      <w:r w:rsidR="00996357" w:rsidRPr="00415A4D">
        <w:rPr>
          <w:rFonts w:ascii="Trebuchet MS" w:hAnsi="Trebuchet MS"/>
          <w:sz w:val="20"/>
          <w:szCs w:val="20"/>
        </w:rPr>
        <w:t xml:space="preserve"> depuis 2009</w:t>
      </w:r>
      <w:r w:rsidRPr="00415A4D">
        <w:rPr>
          <w:rFonts w:ascii="Trebuchet MS" w:hAnsi="Trebuchet MS"/>
          <w:sz w:val="20"/>
          <w:szCs w:val="20"/>
        </w:rPr>
        <w:t xml:space="preserve">, </w:t>
      </w:r>
      <w:r w:rsidR="00415A4D">
        <w:rPr>
          <w:rFonts w:ascii="Trebuchet MS" w:hAnsi="Trebuchet MS"/>
          <w:sz w:val="20"/>
          <w:szCs w:val="20"/>
        </w:rPr>
        <w:t>l’année 2012 marque</w:t>
      </w:r>
      <w:r w:rsidR="00502200" w:rsidRPr="00415A4D">
        <w:rPr>
          <w:rFonts w:ascii="Trebuchet MS" w:hAnsi="Trebuchet MS"/>
          <w:sz w:val="20"/>
          <w:szCs w:val="20"/>
        </w:rPr>
        <w:t xml:space="preserve"> un retour à des pratiques plus vues depuis </w:t>
      </w:r>
      <w:r w:rsidR="00D47EC5" w:rsidRPr="00415A4D">
        <w:rPr>
          <w:rFonts w:ascii="Trebuchet MS" w:hAnsi="Trebuchet MS"/>
          <w:sz w:val="20"/>
          <w:szCs w:val="20"/>
        </w:rPr>
        <w:t xml:space="preserve">ces </w:t>
      </w:r>
      <w:r w:rsidR="00BE66B2" w:rsidRPr="00415A4D">
        <w:rPr>
          <w:rFonts w:ascii="Trebuchet MS" w:hAnsi="Trebuchet MS"/>
          <w:sz w:val="20"/>
          <w:szCs w:val="20"/>
        </w:rPr>
        <w:t>tristes</w:t>
      </w:r>
      <w:r w:rsidR="00D47EC5" w:rsidRPr="00415A4D">
        <w:rPr>
          <w:rFonts w:ascii="Trebuchet MS" w:hAnsi="Trebuchet MS"/>
          <w:sz w:val="20"/>
          <w:szCs w:val="20"/>
        </w:rPr>
        <w:t xml:space="preserve"> évènements en </w:t>
      </w:r>
      <w:r w:rsidR="00502200" w:rsidRPr="00415A4D">
        <w:rPr>
          <w:rFonts w:ascii="Trebuchet MS" w:hAnsi="Trebuchet MS"/>
          <w:sz w:val="20"/>
          <w:szCs w:val="20"/>
        </w:rPr>
        <w:t>2005</w:t>
      </w:r>
      <w:r w:rsidR="00813706" w:rsidRPr="00415A4D">
        <w:rPr>
          <w:rFonts w:ascii="Trebuchet MS" w:hAnsi="Trebuchet MS"/>
          <w:sz w:val="20"/>
          <w:szCs w:val="20"/>
        </w:rPr>
        <w:t>.</w:t>
      </w:r>
      <w:r w:rsidR="003D0052" w:rsidRPr="00415A4D">
        <w:rPr>
          <w:rFonts w:ascii="Trebuchet MS" w:hAnsi="Trebuchet MS"/>
          <w:sz w:val="20"/>
          <w:szCs w:val="20"/>
        </w:rPr>
        <w:t xml:space="preserve"> </w:t>
      </w:r>
      <w:r w:rsidR="00062EF8" w:rsidRPr="00415A4D">
        <w:rPr>
          <w:rFonts w:ascii="Trebuchet MS" w:hAnsi="Trebuchet MS"/>
          <w:sz w:val="20"/>
          <w:szCs w:val="20"/>
        </w:rPr>
        <w:t xml:space="preserve">Sur toute l’année 2012 et début 2013, les associations de soutien et de défense des droits des migrants ont noté une évolution dans le traitement infligé aux migrants particulièrement lors des mesures d’éloignement. </w:t>
      </w:r>
      <w:r w:rsidR="007C4257" w:rsidRPr="00415A4D">
        <w:rPr>
          <w:rFonts w:ascii="Trebuchet MS" w:hAnsi="Trebuchet MS"/>
          <w:sz w:val="20"/>
          <w:szCs w:val="20"/>
        </w:rPr>
        <w:t>L</w:t>
      </w:r>
      <w:r w:rsidRPr="00415A4D">
        <w:rPr>
          <w:rFonts w:ascii="Trebuchet MS" w:hAnsi="Trebuchet MS"/>
          <w:sz w:val="20"/>
          <w:szCs w:val="20"/>
        </w:rPr>
        <w:t xml:space="preserve">es migrants sont </w:t>
      </w:r>
      <w:r w:rsidR="00813706" w:rsidRPr="00415A4D">
        <w:rPr>
          <w:rFonts w:ascii="Trebuchet MS" w:hAnsi="Trebuchet MS"/>
          <w:sz w:val="20"/>
          <w:szCs w:val="20"/>
        </w:rPr>
        <w:t>à nouveau</w:t>
      </w:r>
      <w:r w:rsidR="007C4257" w:rsidRPr="00415A4D">
        <w:rPr>
          <w:rFonts w:ascii="Trebuchet MS" w:hAnsi="Trebuchet MS"/>
          <w:sz w:val="20"/>
          <w:szCs w:val="20"/>
        </w:rPr>
        <w:t xml:space="preserve"> </w:t>
      </w:r>
      <w:r w:rsidRPr="00415A4D">
        <w:rPr>
          <w:rFonts w:ascii="Trebuchet MS" w:hAnsi="Trebuchet MS"/>
          <w:sz w:val="20"/>
          <w:szCs w:val="20"/>
        </w:rPr>
        <w:t>victimes de violences physiques et morales</w:t>
      </w:r>
      <w:r w:rsidR="00813706" w:rsidRPr="00415A4D">
        <w:rPr>
          <w:rFonts w:ascii="Trebuchet MS" w:hAnsi="Trebuchet MS"/>
          <w:sz w:val="20"/>
          <w:szCs w:val="20"/>
        </w:rPr>
        <w:t xml:space="preserve"> sans précédent, d</w:t>
      </w:r>
      <w:r w:rsidR="00D47EC5" w:rsidRPr="00415A4D">
        <w:rPr>
          <w:rFonts w:ascii="Trebuchet MS" w:hAnsi="Trebuchet MS"/>
          <w:sz w:val="20"/>
          <w:szCs w:val="20"/>
        </w:rPr>
        <w:t xml:space="preserve">es violences </w:t>
      </w:r>
      <w:r w:rsidRPr="00415A4D">
        <w:rPr>
          <w:rFonts w:ascii="Trebuchet MS" w:hAnsi="Trebuchet MS"/>
          <w:sz w:val="20"/>
          <w:szCs w:val="20"/>
        </w:rPr>
        <w:t>pouva</w:t>
      </w:r>
      <w:r w:rsidR="00415A4D">
        <w:rPr>
          <w:rFonts w:ascii="Trebuchet MS" w:hAnsi="Trebuchet MS"/>
          <w:sz w:val="20"/>
          <w:szCs w:val="20"/>
        </w:rPr>
        <w:t xml:space="preserve">nt </w:t>
      </w:r>
      <w:r w:rsidRPr="00415A4D">
        <w:rPr>
          <w:rFonts w:ascii="Trebuchet MS" w:hAnsi="Trebuchet MS"/>
          <w:sz w:val="20"/>
          <w:szCs w:val="20"/>
        </w:rPr>
        <w:t xml:space="preserve">entrainer la mort ou </w:t>
      </w:r>
      <w:r w:rsidR="00BE66B2" w:rsidRPr="00415A4D">
        <w:rPr>
          <w:rFonts w:ascii="Trebuchet MS" w:hAnsi="Trebuchet MS"/>
          <w:sz w:val="20"/>
          <w:szCs w:val="20"/>
        </w:rPr>
        <w:t xml:space="preserve">poussant </w:t>
      </w:r>
      <w:r w:rsidR="00813706" w:rsidRPr="00415A4D">
        <w:rPr>
          <w:rFonts w:ascii="Trebuchet MS" w:hAnsi="Trebuchet MS"/>
          <w:sz w:val="20"/>
          <w:szCs w:val="20"/>
        </w:rPr>
        <w:t xml:space="preserve"> ces populations en migration </w:t>
      </w:r>
      <w:r w:rsidR="00C32261" w:rsidRPr="00415A4D">
        <w:rPr>
          <w:rFonts w:ascii="Trebuchet MS" w:hAnsi="Trebuchet MS"/>
          <w:sz w:val="20"/>
          <w:szCs w:val="20"/>
        </w:rPr>
        <w:t xml:space="preserve">à </w:t>
      </w:r>
      <w:r w:rsidR="00D47EC5" w:rsidRPr="00415A4D">
        <w:rPr>
          <w:rFonts w:ascii="Trebuchet MS" w:hAnsi="Trebuchet MS"/>
          <w:sz w:val="20"/>
          <w:szCs w:val="20"/>
        </w:rPr>
        <w:t xml:space="preserve">mettre en œuvre </w:t>
      </w:r>
      <w:r w:rsidR="00C32261" w:rsidRPr="00415A4D">
        <w:rPr>
          <w:rFonts w:ascii="Trebuchet MS" w:hAnsi="Trebuchet MS"/>
          <w:sz w:val="20"/>
          <w:szCs w:val="20"/>
        </w:rPr>
        <w:t xml:space="preserve">certaines </w:t>
      </w:r>
      <w:r w:rsidR="00454F88" w:rsidRPr="00415A4D">
        <w:rPr>
          <w:rFonts w:ascii="Trebuchet MS" w:hAnsi="Trebuchet MS"/>
          <w:sz w:val="20"/>
          <w:szCs w:val="20"/>
        </w:rPr>
        <w:t>pratiques</w:t>
      </w:r>
      <w:r w:rsidR="00C32261" w:rsidRPr="00415A4D">
        <w:rPr>
          <w:rFonts w:ascii="Trebuchet MS" w:hAnsi="Trebuchet MS"/>
          <w:sz w:val="20"/>
          <w:szCs w:val="20"/>
        </w:rPr>
        <w:t xml:space="preserve"> pouvant </w:t>
      </w:r>
      <w:r w:rsidRPr="00415A4D">
        <w:rPr>
          <w:rFonts w:ascii="Trebuchet MS" w:hAnsi="Trebuchet MS"/>
          <w:sz w:val="20"/>
          <w:szCs w:val="20"/>
        </w:rPr>
        <w:t>mettre en péril leur vie :</w:t>
      </w:r>
    </w:p>
    <w:p w:rsidR="006F3770" w:rsidRPr="006F3770" w:rsidRDefault="006F3770" w:rsidP="005166B1">
      <w:pPr>
        <w:pStyle w:val="ListParagraph"/>
        <w:numPr>
          <w:ilvl w:val="0"/>
          <w:numId w:val="20"/>
        </w:numPr>
        <w:spacing w:before="240" w:after="120"/>
        <w:ind w:left="714" w:hanging="357"/>
        <w:contextualSpacing w:val="0"/>
        <w:jc w:val="both"/>
        <w:rPr>
          <w:rFonts w:ascii="Trebuchet MS" w:hAnsi="Trebuchet MS"/>
          <w:sz w:val="20"/>
          <w:szCs w:val="20"/>
        </w:rPr>
      </w:pPr>
      <w:r>
        <w:rPr>
          <w:rFonts w:ascii="Trebuchet MS" w:hAnsi="Trebuchet MS"/>
          <w:b/>
          <w:sz w:val="20"/>
          <w:szCs w:val="20"/>
        </w:rPr>
        <w:t>Entrave au droit à la vie dans les mesure</w:t>
      </w:r>
      <w:r w:rsidR="00F834A9">
        <w:rPr>
          <w:rFonts w:ascii="Trebuchet MS" w:hAnsi="Trebuchet MS"/>
          <w:b/>
          <w:sz w:val="20"/>
          <w:szCs w:val="20"/>
        </w:rPr>
        <w:t>s</w:t>
      </w:r>
      <w:r>
        <w:rPr>
          <w:rFonts w:ascii="Trebuchet MS" w:hAnsi="Trebuchet MS"/>
          <w:b/>
          <w:sz w:val="20"/>
          <w:szCs w:val="20"/>
        </w:rPr>
        <w:t xml:space="preserve"> d’éloignement prise à l’encontre </w:t>
      </w:r>
      <w:r w:rsidRPr="005A0B65">
        <w:rPr>
          <w:rFonts w:ascii="Trebuchet MS" w:hAnsi="Trebuchet MS"/>
          <w:b/>
          <w:sz w:val="20"/>
          <w:szCs w:val="20"/>
        </w:rPr>
        <w:t>de personnes</w:t>
      </w:r>
      <w:r>
        <w:rPr>
          <w:rFonts w:ascii="Trebuchet MS" w:hAnsi="Trebuchet MS"/>
          <w:b/>
          <w:sz w:val="20"/>
          <w:szCs w:val="20"/>
        </w:rPr>
        <w:t xml:space="preserve"> en situation administrative irrégulière :</w:t>
      </w:r>
    </w:p>
    <w:p w:rsidR="009A3990" w:rsidRDefault="00EC4F0E" w:rsidP="005166B1">
      <w:pPr>
        <w:pStyle w:val="ListParagraph"/>
        <w:numPr>
          <w:ilvl w:val="1"/>
          <w:numId w:val="20"/>
        </w:numPr>
        <w:spacing w:before="120" w:after="120"/>
        <w:ind w:left="142" w:hanging="142"/>
        <w:contextualSpacing w:val="0"/>
        <w:jc w:val="both"/>
        <w:rPr>
          <w:rFonts w:ascii="Trebuchet MS" w:hAnsi="Trebuchet MS"/>
          <w:sz w:val="20"/>
          <w:szCs w:val="20"/>
        </w:rPr>
      </w:pPr>
      <w:r w:rsidRPr="00386D43">
        <w:rPr>
          <w:rFonts w:ascii="Trebuchet MS" w:hAnsi="Trebuchet MS"/>
          <w:b/>
          <w:i/>
          <w:sz w:val="20"/>
          <w:szCs w:val="20"/>
        </w:rPr>
        <w:t>Lieux des mesures d’éloignement</w:t>
      </w:r>
      <w:r w:rsidR="00A40617" w:rsidRPr="00386D43">
        <w:rPr>
          <w:rFonts w:ascii="Trebuchet MS" w:hAnsi="Trebuchet MS"/>
          <w:b/>
          <w:i/>
          <w:sz w:val="20"/>
          <w:szCs w:val="20"/>
        </w:rPr>
        <w:t xml:space="preserve"> – des migrants abandonnés dans des zones désertiques</w:t>
      </w:r>
      <w:r w:rsidRPr="00386D43">
        <w:rPr>
          <w:rFonts w:ascii="Trebuchet MS" w:hAnsi="Trebuchet MS"/>
          <w:sz w:val="20"/>
          <w:szCs w:val="20"/>
        </w:rPr>
        <w:t xml:space="preserve"> : Les personnes en situation administrative irrégulière sont éloignées </w:t>
      </w:r>
      <w:r w:rsidR="003A7D1D" w:rsidRPr="00386D43">
        <w:rPr>
          <w:rFonts w:ascii="Trebuchet MS" w:hAnsi="Trebuchet MS"/>
          <w:sz w:val="20"/>
          <w:szCs w:val="20"/>
        </w:rPr>
        <w:t xml:space="preserve">en dehors de tout cadre légale et des procédures prévues dans la loi </w:t>
      </w:r>
      <w:r w:rsidR="003B1393">
        <w:rPr>
          <w:rFonts w:ascii="Trebuchet MS" w:hAnsi="Trebuchet MS"/>
          <w:sz w:val="20"/>
          <w:szCs w:val="20"/>
        </w:rPr>
        <w:t>n</w:t>
      </w:r>
      <w:r w:rsidR="003B1393" w:rsidRPr="00237F44">
        <w:rPr>
          <w:rFonts w:ascii="Trebuchet MS" w:hAnsi="Trebuchet MS"/>
          <w:sz w:val="20"/>
          <w:szCs w:val="20"/>
        </w:rPr>
        <w:t>°</w:t>
      </w:r>
      <w:r w:rsidR="003A7D1D" w:rsidRPr="00386D43">
        <w:rPr>
          <w:rFonts w:ascii="Trebuchet MS" w:hAnsi="Trebuchet MS"/>
          <w:sz w:val="20"/>
          <w:szCs w:val="20"/>
        </w:rPr>
        <w:t xml:space="preserve">02-03 </w:t>
      </w:r>
      <w:r w:rsidRPr="00386D43">
        <w:rPr>
          <w:rFonts w:ascii="Trebuchet MS" w:hAnsi="Trebuchet MS"/>
          <w:sz w:val="20"/>
          <w:szCs w:val="20"/>
        </w:rPr>
        <w:t>dans des zones</w:t>
      </w:r>
      <w:r w:rsidR="00A40617" w:rsidRPr="00386D43">
        <w:rPr>
          <w:rFonts w:ascii="Trebuchet MS" w:hAnsi="Trebuchet MS"/>
          <w:sz w:val="20"/>
          <w:szCs w:val="20"/>
        </w:rPr>
        <w:t xml:space="preserve"> désertiques pouvant mettre en péril leur vie. Que ce soit </w:t>
      </w:r>
      <w:r w:rsidR="00BE66B2">
        <w:rPr>
          <w:rFonts w:ascii="Trebuchet MS" w:hAnsi="Trebuchet MS"/>
          <w:sz w:val="20"/>
          <w:szCs w:val="20"/>
        </w:rPr>
        <w:t>à la frontière</w:t>
      </w:r>
      <w:r w:rsidR="00A40617" w:rsidRPr="00386D43">
        <w:rPr>
          <w:rFonts w:ascii="Trebuchet MS" w:hAnsi="Trebuchet MS"/>
          <w:sz w:val="20"/>
          <w:szCs w:val="20"/>
        </w:rPr>
        <w:t xml:space="preserve"> entre </w:t>
      </w:r>
      <w:r w:rsidR="003A7D1D" w:rsidRPr="00386D43">
        <w:rPr>
          <w:rFonts w:ascii="Trebuchet MS" w:hAnsi="Trebuchet MS"/>
          <w:sz w:val="20"/>
          <w:szCs w:val="20"/>
        </w:rPr>
        <w:t xml:space="preserve">le </w:t>
      </w:r>
      <w:r w:rsidR="00A40617" w:rsidRPr="00386D43">
        <w:rPr>
          <w:rFonts w:ascii="Trebuchet MS" w:hAnsi="Trebuchet MS"/>
          <w:sz w:val="20"/>
          <w:szCs w:val="20"/>
        </w:rPr>
        <w:t xml:space="preserve">Maroc et </w:t>
      </w:r>
      <w:r w:rsidR="003A7D1D" w:rsidRPr="00386D43">
        <w:rPr>
          <w:rFonts w:ascii="Trebuchet MS" w:hAnsi="Trebuchet MS"/>
          <w:sz w:val="20"/>
          <w:szCs w:val="20"/>
        </w:rPr>
        <w:t>l’Algérie</w:t>
      </w:r>
      <w:r w:rsidR="005C5B4A" w:rsidRPr="00386D43">
        <w:rPr>
          <w:rFonts w:ascii="Trebuchet MS" w:hAnsi="Trebuchet MS"/>
          <w:sz w:val="20"/>
          <w:szCs w:val="20"/>
        </w:rPr>
        <w:t xml:space="preserve"> </w:t>
      </w:r>
      <w:r w:rsidR="00BE66B2">
        <w:rPr>
          <w:rFonts w:ascii="Trebuchet MS" w:hAnsi="Trebuchet MS"/>
          <w:sz w:val="20"/>
          <w:szCs w:val="20"/>
        </w:rPr>
        <w:t xml:space="preserve">(frontière pourtant fermée depuis 1991) </w:t>
      </w:r>
      <w:r w:rsidR="005C5B4A" w:rsidRPr="00386D43">
        <w:rPr>
          <w:rFonts w:ascii="Trebuchet MS" w:hAnsi="Trebuchet MS"/>
          <w:sz w:val="20"/>
          <w:szCs w:val="20"/>
        </w:rPr>
        <w:t>ou entre le Maroc et la Mauritanie</w:t>
      </w:r>
      <w:r w:rsidR="00A40617" w:rsidRPr="00386D43">
        <w:rPr>
          <w:rFonts w:ascii="Trebuchet MS" w:hAnsi="Trebuchet MS"/>
          <w:sz w:val="20"/>
          <w:szCs w:val="20"/>
        </w:rPr>
        <w:t xml:space="preserve">, les migrants sont </w:t>
      </w:r>
      <w:r w:rsidR="00992EDC">
        <w:rPr>
          <w:rFonts w:ascii="Trebuchet MS" w:hAnsi="Trebuchet MS"/>
          <w:sz w:val="20"/>
          <w:szCs w:val="20"/>
        </w:rPr>
        <w:t xml:space="preserve">abandonnés </w:t>
      </w:r>
      <w:r w:rsidR="00BE66B2">
        <w:rPr>
          <w:rFonts w:ascii="Trebuchet MS" w:hAnsi="Trebuchet MS"/>
          <w:sz w:val="20"/>
          <w:szCs w:val="20"/>
        </w:rPr>
        <w:t xml:space="preserve">dans des zones désertiques </w:t>
      </w:r>
      <w:r w:rsidR="00992EDC">
        <w:rPr>
          <w:rFonts w:ascii="Trebuchet MS" w:hAnsi="Trebuchet MS"/>
          <w:sz w:val="20"/>
          <w:szCs w:val="20"/>
        </w:rPr>
        <w:t>sans eau ni vivres,</w:t>
      </w:r>
      <w:r w:rsidR="00A40617" w:rsidRPr="00386D43">
        <w:rPr>
          <w:rFonts w:ascii="Trebuchet MS" w:hAnsi="Trebuchet MS"/>
          <w:sz w:val="20"/>
          <w:szCs w:val="20"/>
        </w:rPr>
        <w:t xml:space="preserve"> laissés aux mains de bandes criminelles</w:t>
      </w:r>
      <w:r w:rsidR="007A57C6">
        <w:rPr>
          <w:rFonts w:ascii="Trebuchet MS" w:hAnsi="Trebuchet MS"/>
          <w:sz w:val="20"/>
          <w:szCs w:val="20"/>
        </w:rPr>
        <w:t xml:space="preserve">, </w:t>
      </w:r>
      <w:r w:rsidR="00992EDC">
        <w:rPr>
          <w:rFonts w:ascii="Trebuchet MS" w:hAnsi="Trebuchet MS"/>
          <w:sz w:val="20"/>
          <w:szCs w:val="20"/>
        </w:rPr>
        <w:t xml:space="preserve">et </w:t>
      </w:r>
      <w:r w:rsidR="004E1818" w:rsidRPr="00386D43">
        <w:rPr>
          <w:rFonts w:ascii="Trebuchet MS" w:hAnsi="Trebuchet MS"/>
          <w:sz w:val="20"/>
          <w:szCs w:val="20"/>
        </w:rPr>
        <w:t>confrontés aux répressions des forces de l’ordre algérienne</w:t>
      </w:r>
      <w:r w:rsidR="009000A7">
        <w:rPr>
          <w:rFonts w:ascii="Trebuchet MS" w:hAnsi="Trebuchet MS"/>
          <w:sz w:val="20"/>
          <w:szCs w:val="20"/>
        </w:rPr>
        <w:t xml:space="preserve"> et marocaine</w:t>
      </w:r>
      <w:r w:rsidR="00415A4D">
        <w:rPr>
          <w:rFonts w:ascii="Trebuchet MS" w:hAnsi="Trebuchet MS"/>
          <w:sz w:val="20"/>
          <w:szCs w:val="20"/>
        </w:rPr>
        <w:t>,</w:t>
      </w:r>
      <w:r w:rsidR="007A57C6">
        <w:rPr>
          <w:rFonts w:ascii="Trebuchet MS" w:hAnsi="Trebuchet MS"/>
          <w:sz w:val="20"/>
          <w:szCs w:val="20"/>
        </w:rPr>
        <w:t xml:space="preserve"> et aux mines anti</w:t>
      </w:r>
      <w:r w:rsidR="00992EDC">
        <w:rPr>
          <w:rFonts w:ascii="Trebuchet MS" w:hAnsi="Trebuchet MS"/>
          <w:sz w:val="20"/>
          <w:szCs w:val="20"/>
        </w:rPr>
        <w:t>-</w:t>
      </w:r>
      <w:r w:rsidR="007A57C6">
        <w:rPr>
          <w:rFonts w:ascii="Trebuchet MS" w:hAnsi="Trebuchet MS"/>
          <w:sz w:val="20"/>
          <w:szCs w:val="20"/>
        </w:rPr>
        <w:t>personnelles encore présentes</w:t>
      </w:r>
      <w:r w:rsidR="00644397" w:rsidRPr="00644397">
        <w:rPr>
          <w:rFonts w:ascii="Trebuchet MS" w:hAnsi="Trebuchet MS"/>
          <w:sz w:val="20"/>
          <w:szCs w:val="20"/>
        </w:rPr>
        <w:t xml:space="preserve"> </w:t>
      </w:r>
      <w:r w:rsidR="00644397">
        <w:rPr>
          <w:rFonts w:ascii="Trebuchet MS" w:hAnsi="Trebuchet MS"/>
          <w:sz w:val="20"/>
          <w:szCs w:val="20"/>
        </w:rPr>
        <w:t xml:space="preserve">dans la zone connue sous le nom </w:t>
      </w:r>
      <w:r w:rsidR="00644397" w:rsidRPr="009000A7">
        <w:rPr>
          <w:rFonts w:ascii="Trebuchet MS" w:hAnsi="Trebuchet MS"/>
          <w:sz w:val="20"/>
          <w:szCs w:val="20"/>
        </w:rPr>
        <w:t>de «Kandahar»</w:t>
      </w:r>
      <w:r w:rsidR="00644397">
        <w:rPr>
          <w:rFonts w:ascii="Trebuchet MS" w:hAnsi="Trebuchet MS"/>
          <w:sz w:val="20"/>
          <w:szCs w:val="20"/>
        </w:rPr>
        <w:t xml:space="preserve"> à</w:t>
      </w:r>
      <w:r w:rsidR="007A57C6">
        <w:rPr>
          <w:rFonts w:ascii="Trebuchet MS" w:hAnsi="Trebuchet MS"/>
          <w:sz w:val="20"/>
          <w:szCs w:val="20"/>
        </w:rPr>
        <w:t xml:space="preserve"> la frontière Maroc –</w:t>
      </w:r>
      <w:r w:rsidR="00644397">
        <w:rPr>
          <w:rFonts w:ascii="Trebuchet MS" w:hAnsi="Trebuchet MS"/>
          <w:sz w:val="20"/>
          <w:szCs w:val="20"/>
        </w:rPr>
        <w:t xml:space="preserve"> Mauritanie</w:t>
      </w:r>
      <w:r w:rsidR="00E82D6E">
        <w:rPr>
          <w:rFonts w:ascii="Trebuchet MS" w:hAnsi="Trebuchet MS"/>
          <w:sz w:val="20"/>
          <w:szCs w:val="20"/>
        </w:rPr>
        <w:t>.</w:t>
      </w:r>
    </w:p>
    <w:p w:rsidR="009A3990" w:rsidRPr="00BB1B61" w:rsidRDefault="009A3990"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lastRenderedPageBreak/>
        <w:t>En août 2012, un groupe de Guinéens refoulés à la frontière algérienne avaient fortement été agressés par des bandits dans le désert (Témoignages recueillis à Oujda le 01/10/12 - GADEM)</w:t>
      </w:r>
    </w:p>
    <w:p w:rsidR="0049600D" w:rsidRDefault="00644397" w:rsidP="005166B1">
      <w:pPr>
        <w:pStyle w:val="ListParagraph"/>
        <w:spacing w:before="120" w:after="120"/>
        <w:ind w:left="142"/>
        <w:contextualSpacing w:val="0"/>
        <w:jc w:val="both"/>
        <w:rPr>
          <w:rFonts w:ascii="Trebuchet MS" w:hAnsi="Trebuchet MS"/>
          <w:sz w:val="20"/>
          <w:szCs w:val="20"/>
        </w:rPr>
      </w:pPr>
      <w:r>
        <w:rPr>
          <w:rFonts w:ascii="Trebuchet MS" w:hAnsi="Trebuchet MS"/>
          <w:sz w:val="20"/>
          <w:szCs w:val="20"/>
        </w:rPr>
        <w:t>Les refoulements dans le désert au Nord ou au Sud du Maroc</w:t>
      </w:r>
      <w:r w:rsidR="00C96AD1">
        <w:rPr>
          <w:rFonts w:ascii="Trebuchet MS" w:hAnsi="Trebuchet MS"/>
          <w:sz w:val="20"/>
          <w:szCs w:val="20"/>
        </w:rPr>
        <w:t xml:space="preserve"> avai</w:t>
      </w:r>
      <w:r>
        <w:rPr>
          <w:rFonts w:ascii="Trebuchet MS" w:hAnsi="Trebuchet MS"/>
          <w:sz w:val="20"/>
          <w:szCs w:val="20"/>
        </w:rPr>
        <w:t>en</w:t>
      </w:r>
      <w:r w:rsidR="00C96AD1">
        <w:rPr>
          <w:rFonts w:ascii="Trebuchet MS" w:hAnsi="Trebuchet MS"/>
          <w:sz w:val="20"/>
          <w:szCs w:val="20"/>
        </w:rPr>
        <w:t xml:space="preserve">t été fortement </w:t>
      </w:r>
      <w:r w:rsidR="003E538A">
        <w:rPr>
          <w:rFonts w:ascii="Trebuchet MS" w:hAnsi="Trebuchet MS"/>
          <w:sz w:val="20"/>
          <w:szCs w:val="20"/>
        </w:rPr>
        <w:t>médiatisé</w:t>
      </w:r>
      <w:r>
        <w:rPr>
          <w:rFonts w:ascii="Trebuchet MS" w:hAnsi="Trebuchet MS"/>
          <w:sz w:val="20"/>
          <w:szCs w:val="20"/>
        </w:rPr>
        <w:t xml:space="preserve">s </w:t>
      </w:r>
      <w:r w:rsidR="0071672E">
        <w:rPr>
          <w:rFonts w:ascii="Trebuchet MS" w:hAnsi="Trebuchet MS"/>
          <w:sz w:val="20"/>
          <w:szCs w:val="20"/>
        </w:rPr>
        <w:t>et dénoncé</w:t>
      </w:r>
      <w:r>
        <w:rPr>
          <w:rFonts w:ascii="Trebuchet MS" w:hAnsi="Trebuchet MS"/>
          <w:sz w:val="20"/>
          <w:szCs w:val="20"/>
        </w:rPr>
        <w:t>s</w:t>
      </w:r>
      <w:r w:rsidR="0071672E">
        <w:rPr>
          <w:rFonts w:ascii="Trebuchet MS" w:hAnsi="Trebuchet MS"/>
          <w:sz w:val="20"/>
          <w:szCs w:val="20"/>
        </w:rPr>
        <w:t xml:space="preserve"> </w:t>
      </w:r>
      <w:r w:rsidR="003E538A">
        <w:rPr>
          <w:rFonts w:ascii="Trebuchet MS" w:hAnsi="Trebuchet MS"/>
          <w:sz w:val="20"/>
          <w:szCs w:val="20"/>
        </w:rPr>
        <w:t xml:space="preserve">en 2005 au moment </w:t>
      </w:r>
      <w:r w:rsidR="00C96AD1">
        <w:rPr>
          <w:rFonts w:ascii="Trebuchet MS" w:hAnsi="Trebuchet MS"/>
          <w:sz w:val="20"/>
          <w:szCs w:val="20"/>
        </w:rPr>
        <w:t>des évènements de Sebta et Melilla</w:t>
      </w:r>
      <w:r w:rsidR="00BC1E85">
        <w:rPr>
          <w:rFonts w:ascii="Trebuchet MS" w:hAnsi="Trebuchet MS"/>
          <w:sz w:val="20"/>
          <w:szCs w:val="20"/>
        </w:rPr>
        <w:t>,</w:t>
      </w:r>
      <w:r w:rsidR="00C96AD1">
        <w:rPr>
          <w:rFonts w:ascii="Trebuchet MS" w:hAnsi="Trebuchet MS"/>
          <w:sz w:val="20"/>
          <w:szCs w:val="20"/>
        </w:rPr>
        <w:t xml:space="preserve"> et reste</w:t>
      </w:r>
      <w:r>
        <w:rPr>
          <w:rFonts w:ascii="Trebuchet MS" w:hAnsi="Trebuchet MS"/>
          <w:sz w:val="20"/>
          <w:szCs w:val="20"/>
        </w:rPr>
        <w:t>nt</w:t>
      </w:r>
      <w:r w:rsidR="00C96AD1">
        <w:rPr>
          <w:rFonts w:ascii="Trebuchet MS" w:hAnsi="Trebuchet MS"/>
          <w:sz w:val="20"/>
          <w:szCs w:val="20"/>
        </w:rPr>
        <w:t xml:space="preserve"> </w:t>
      </w:r>
      <w:r w:rsidR="0071672E">
        <w:rPr>
          <w:rFonts w:ascii="Trebuchet MS" w:hAnsi="Trebuchet MS"/>
          <w:sz w:val="20"/>
          <w:szCs w:val="20"/>
        </w:rPr>
        <w:t xml:space="preserve">pourtant </w:t>
      </w:r>
      <w:r w:rsidR="00C96AD1">
        <w:rPr>
          <w:rFonts w:ascii="Trebuchet MS" w:hAnsi="Trebuchet MS"/>
          <w:sz w:val="20"/>
          <w:szCs w:val="20"/>
        </w:rPr>
        <w:t xml:space="preserve">encore aujourd’hui </w:t>
      </w:r>
      <w:r w:rsidR="00002810">
        <w:rPr>
          <w:rFonts w:ascii="Trebuchet MS" w:hAnsi="Trebuchet MS"/>
          <w:sz w:val="20"/>
          <w:szCs w:val="20"/>
        </w:rPr>
        <w:t xml:space="preserve">le moyen utilisé par les autorités marocaines </w:t>
      </w:r>
      <w:r w:rsidR="00D4597C">
        <w:rPr>
          <w:rFonts w:ascii="Trebuchet MS" w:hAnsi="Trebuchet MS"/>
          <w:sz w:val="20"/>
          <w:szCs w:val="20"/>
        </w:rPr>
        <w:t>comme</w:t>
      </w:r>
      <w:r w:rsidR="00002810">
        <w:rPr>
          <w:rFonts w:ascii="Trebuchet MS" w:hAnsi="Trebuchet MS"/>
          <w:sz w:val="20"/>
          <w:szCs w:val="20"/>
        </w:rPr>
        <w:t xml:space="preserve"> </w:t>
      </w:r>
      <w:r w:rsidR="00C96AD1">
        <w:rPr>
          <w:rFonts w:ascii="Trebuchet MS" w:hAnsi="Trebuchet MS"/>
          <w:sz w:val="20"/>
          <w:szCs w:val="20"/>
        </w:rPr>
        <w:t xml:space="preserve">mesure d’éloignement </w:t>
      </w:r>
      <w:r>
        <w:rPr>
          <w:rFonts w:ascii="Trebuchet MS" w:hAnsi="Trebuchet MS"/>
          <w:sz w:val="20"/>
          <w:szCs w:val="20"/>
        </w:rPr>
        <w:t xml:space="preserve">prise à l’encontre des migrants. Cette pratique </w:t>
      </w:r>
      <w:r w:rsidR="00C96AD1">
        <w:rPr>
          <w:rFonts w:ascii="Trebuchet MS" w:hAnsi="Trebuchet MS"/>
          <w:sz w:val="20"/>
          <w:szCs w:val="20"/>
        </w:rPr>
        <w:t>est toujours aussi dangereuse</w:t>
      </w:r>
      <w:r w:rsidR="00415A4D">
        <w:rPr>
          <w:rFonts w:ascii="Trebuchet MS" w:hAnsi="Trebuchet MS"/>
          <w:sz w:val="20"/>
          <w:szCs w:val="20"/>
        </w:rPr>
        <w:t xml:space="preserve"> et hors cadre légal</w:t>
      </w:r>
      <w:r w:rsidR="00F32A8D">
        <w:rPr>
          <w:rFonts w:ascii="Trebuchet MS" w:hAnsi="Trebuchet MS"/>
          <w:sz w:val="20"/>
          <w:szCs w:val="20"/>
        </w:rPr>
        <w:t xml:space="preserve">. </w:t>
      </w:r>
      <w:r w:rsidR="00BC1E85">
        <w:rPr>
          <w:rFonts w:ascii="Trebuchet MS" w:hAnsi="Trebuchet MS"/>
          <w:sz w:val="20"/>
          <w:szCs w:val="20"/>
        </w:rPr>
        <w:t xml:space="preserve">Les associations de soutien aux migrants notent une forte recrudescence des refoulements en 2012, </w:t>
      </w:r>
      <w:r w:rsidR="00E60817">
        <w:rPr>
          <w:rFonts w:ascii="Trebuchet MS" w:hAnsi="Trebuchet MS"/>
          <w:sz w:val="20"/>
          <w:szCs w:val="20"/>
        </w:rPr>
        <w:t>particulièrement</w:t>
      </w:r>
      <w:r w:rsidR="00992EDC">
        <w:rPr>
          <w:rFonts w:ascii="Trebuchet MS" w:hAnsi="Trebuchet MS"/>
          <w:sz w:val="20"/>
          <w:szCs w:val="20"/>
        </w:rPr>
        <w:t xml:space="preserve"> dans l’Oriental </w:t>
      </w:r>
      <w:r w:rsidR="00BC1E85">
        <w:rPr>
          <w:rFonts w:ascii="Trebuchet MS" w:hAnsi="Trebuchet MS"/>
          <w:sz w:val="20"/>
          <w:szCs w:val="20"/>
        </w:rPr>
        <w:t>où elles éta</w:t>
      </w:r>
      <w:r>
        <w:rPr>
          <w:rFonts w:ascii="Trebuchet MS" w:hAnsi="Trebuchet MS"/>
          <w:sz w:val="20"/>
          <w:szCs w:val="20"/>
        </w:rPr>
        <w:t xml:space="preserve">ient pratiquement </w:t>
      </w:r>
      <w:r w:rsidR="00015E0C">
        <w:rPr>
          <w:rFonts w:ascii="Trebuchet MS" w:hAnsi="Trebuchet MS"/>
          <w:sz w:val="20"/>
          <w:szCs w:val="20"/>
        </w:rPr>
        <w:t>quotidiennes</w:t>
      </w:r>
      <w:r>
        <w:rPr>
          <w:rFonts w:ascii="Trebuchet MS" w:hAnsi="Trebuchet MS"/>
          <w:sz w:val="20"/>
          <w:szCs w:val="20"/>
        </w:rPr>
        <w:t xml:space="preserve"> et très fréquentes à partir des principales </w:t>
      </w:r>
      <w:r w:rsidR="00262B89">
        <w:rPr>
          <w:rFonts w:ascii="Trebuchet MS" w:hAnsi="Trebuchet MS"/>
          <w:sz w:val="20"/>
          <w:szCs w:val="20"/>
        </w:rPr>
        <w:t xml:space="preserve">grandes </w:t>
      </w:r>
      <w:r>
        <w:rPr>
          <w:rFonts w:ascii="Trebuchet MS" w:hAnsi="Trebuchet MS"/>
          <w:sz w:val="20"/>
          <w:szCs w:val="20"/>
        </w:rPr>
        <w:t>villes du Maroc</w:t>
      </w:r>
      <w:r w:rsidR="00262B89">
        <w:rPr>
          <w:rFonts w:ascii="Trebuchet MS" w:hAnsi="Trebuchet MS"/>
          <w:sz w:val="20"/>
          <w:szCs w:val="20"/>
        </w:rPr>
        <w:t xml:space="preserve"> (Rabat, Tanger et Casablanca principalement)</w:t>
      </w:r>
      <w:r w:rsidR="00992EDC">
        <w:rPr>
          <w:rFonts w:ascii="Trebuchet MS" w:hAnsi="Trebuchet MS"/>
          <w:sz w:val="20"/>
          <w:szCs w:val="20"/>
        </w:rPr>
        <w:t>. De nouvelles villes</w:t>
      </w:r>
      <w:r>
        <w:rPr>
          <w:rFonts w:ascii="Trebuchet MS" w:hAnsi="Trebuchet MS"/>
          <w:sz w:val="20"/>
          <w:szCs w:val="20"/>
        </w:rPr>
        <w:t xml:space="preserve"> </w:t>
      </w:r>
      <w:r w:rsidR="00992EDC">
        <w:rPr>
          <w:rFonts w:ascii="Trebuchet MS" w:hAnsi="Trebuchet MS"/>
          <w:sz w:val="20"/>
          <w:szCs w:val="20"/>
        </w:rPr>
        <w:t xml:space="preserve">comme Fès et Marrakech, </w:t>
      </w:r>
      <w:r>
        <w:rPr>
          <w:rFonts w:ascii="Trebuchet MS" w:hAnsi="Trebuchet MS"/>
          <w:sz w:val="20"/>
          <w:szCs w:val="20"/>
        </w:rPr>
        <w:t>originellement connues pour être</w:t>
      </w:r>
      <w:r w:rsidR="00992EDC">
        <w:rPr>
          <w:rFonts w:ascii="Trebuchet MS" w:hAnsi="Trebuchet MS"/>
          <w:sz w:val="20"/>
          <w:szCs w:val="20"/>
        </w:rPr>
        <w:t xml:space="preserve"> plus tranquilles</w:t>
      </w:r>
      <w:r w:rsidR="00BE66B2">
        <w:rPr>
          <w:rFonts w:ascii="Trebuchet MS" w:hAnsi="Trebuchet MS"/>
          <w:sz w:val="20"/>
          <w:szCs w:val="20"/>
        </w:rPr>
        <w:t>,</w:t>
      </w:r>
      <w:r w:rsidR="00992EDC">
        <w:rPr>
          <w:rFonts w:ascii="Trebuchet MS" w:hAnsi="Trebuchet MS"/>
          <w:sz w:val="20"/>
          <w:szCs w:val="20"/>
        </w:rPr>
        <w:t xml:space="preserve"> ont été ciblé</w:t>
      </w:r>
      <w:r>
        <w:rPr>
          <w:rFonts w:ascii="Trebuchet MS" w:hAnsi="Trebuchet MS"/>
          <w:sz w:val="20"/>
          <w:szCs w:val="20"/>
        </w:rPr>
        <w:t xml:space="preserve">s </w:t>
      </w:r>
      <w:r w:rsidR="00A948D7">
        <w:rPr>
          <w:rFonts w:ascii="Trebuchet MS" w:hAnsi="Trebuchet MS"/>
          <w:sz w:val="20"/>
          <w:szCs w:val="20"/>
        </w:rPr>
        <w:t xml:space="preserve">en 2012 </w:t>
      </w:r>
      <w:r w:rsidR="00992EDC">
        <w:rPr>
          <w:rFonts w:ascii="Trebuchet MS" w:hAnsi="Trebuchet MS"/>
          <w:sz w:val="20"/>
          <w:szCs w:val="20"/>
        </w:rPr>
        <w:t xml:space="preserve">et ont </w:t>
      </w:r>
      <w:r w:rsidR="00A948D7">
        <w:rPr>
          <w:rFonts w:ascii="Trebuchet MS" w:hAnsi="Trebuchet MS"/>
          <w:sz w:val="20"/>
          <w:szCs w:val="20"/>
        </w:rPr>
        <w:t>vécues de nombreuses</w:t>
      </w:r>
      <w:r w:rsidR="00992EDC">
        <w:rPr>
          <w:rFonts w:ascii="Trebuchet MS" w:hAnsi="Trebuchet MS"/>
          <w:sz w:val="20"/>
          <w:szCs w:val="20"/>
        </w:rPr>
        <w:t xml:space="preserve"> </w:t>
      </w:r>
      <w:r>
        <w:rPr>
          <w:rFonts w:ascii="Trebuchet MS" w:hAnsi="Trebuchet MS"/>
          <w:sz w:val="20"/>
          <w:szCs w:val="20"/>
        </w:rPr>
        <w:t>rafles et arrestations</w:t>
      </w:r>
      <w:r w:rsidR="00015E0C">
        <w:rPr>
          <w:rFonts w:ascii="Trebuchet MS" w:hAnsi="Trebuchet MS"/>
          <w:sz w:val="20"/>
          <w:szCs w:val="20"/>
        </w:rPr>
        <w:t>.</w:t>
      </w:r>
    </w:p>
    <w:p w:rsidR="00296763" w:rsidRPr="00BB1B61" w:rsidRDefault="00296763"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t xml:space="preserve">« Quand on partait pour le désert, c’était des gros camions, des gros camions comme ça pour nous jeter là-haut. Il y avait cinq ou six camions. (…) Quand nous sommes arrivés dans le désert, c’était vers 16h </w:t>
      </w:r>
      <w:r w:rsidR="00C96AD1" w:rsidRPr="00BB1B61">
        <w:rPr>
          <w:rFonts w:ascii="Trebuchet MS" w:hAnsi="Trebuchet MS"/>
          <w:sz w:val="20"/>
          <w:szCs w:val="20"/>
        </w:rPr>
        <w:t>par-là</w:t>
      </w:r>
      <w:r w:rsidRPr="00BB1B61">
        <w:rPr>
          <w:rFonts w:ascii="Trebuchet MS" w:hAnsi="Trebuchet MS"/>
          <w:sz w:val="20"/>
          <w:szCs w:val="20"/>
        </w:rPr>
        <w:t>, il y avait encore du soleil, ils nous ont déposés. Ils sont allés nous jeter là-bas dans le désert, ils font une petite manœuvre, juste pour nous embrouiller (…) nous sommes restés comme ça et les camions sont partis. Dans le désert, on n’arrive pas à se situer, mais il faut marcher. Il fallait maintenant suivre les traces et c’est comme ça que nous avons pu nous regrouper. Dans notre groupe il n’y avait pas de morts, c’est quand nous nous sommes regroupés qu’on a vu que des bébés sont morts comme ça (…). Il fallait vraiment avoir le moral dur, avoir un moral en béton pour pouvoir continuer. On a continué, continué. Nous sommes arrivés dans un village. (…) Les gens du village, ils nous ont apporté un peu de pain. On ne pouvait plus (…) si on n’avait pas trouvé ce village (…).</w:t>
      </w:r>
      <w:r w:rsidR="00DB7182" w:rsidRPr="00BB1B61">
        <w:rPr>
          <w:rFonts w:ascii="Trebuchet MS" w:hAnsi="Trebuchet MS"/>
          <w:sz w:val="20"/>
          <w:szCs w:val="20"/>
        </w:rPr>
        <w:t xml:space="preserve"> (Témoignage recueilli le 01/06/2006 – Migreurop)</w:t>
      </w:r>
    </w:p>
    <w:p w:rsidR="005007F1" w:rsidRDefault="00F4342B" w:rsidP="005166B1">
      <w:pPr>
        <w:pStyle w:val="ListParagraph"/>
        <w:spacing w:before="120" w:after="120"/>
        <w:ind w:left="142"/>
        <w:contextualSpacing w:val="0"/>
        <w:jc w:val="both"/>
        <w:rPr>
          <w:rFonts w:ascii="Trebuchet MS" w:hAnsi="Trebuchet MS"/>
          <w:sz w:val="20"/>
          <w:szCs w:val="20"/>
        </w:rPr>
      </w:pPr>
      <w:r w:rsidRPr="00F4342B">
        <w:rPr>
          <w:rFonts w:ascii="Trebuchet MS" w:hAnsi="Trebuchet MS"/>
          <w:sz w:val="20"/>
          <w:szCs w:val="20"/>
        </w:rPr>
        <w:t xml:space="preserve">Les migrants ainsi refoulés à la frontière algérienne sont exposés à de graves dangers </w:t>
      </w:r>
      <w:r w:rsidR="00B54EA4" w:rsidRPr="00F4342B">
        <w:rPr>
          <w:rFonts w:ascii="Trebuchet MS" w:hAnsi="Trebuchet MS"/>
          <w:sz w:val="20"/>
          <w:szCs w:val="20"/>
        </w:rPr>
        <w:t>et à des violences morales et physiques</w:t>
      </w:r>
      <w:r w:rsidR="00B54EA4">
        <w:rPr>
          <w:rFonts w:ascii="Trebuchet MS" w:hAnsi="Trebuchet MS"/>
          <w:sz w:val="20"/>
          <w:szCs w:val="20"/>
        </w:rPr>
        <w:t xml:space="preserve"> (</w:t>
      </w:r>
      <w:r w:rsidR="00B54EA4" w:rsidRPr="00386D43">
        <w:rPr>
          <w:rFonts w:ascii="Trebuchet MS" w:hAnsi="Trebuchet MS"/>
          <w:sz w:val="20"/>
          <w:szCs w:val="20"/>
        </w:rPr>
        <w:t>viol</w:t>
      </w:r>
      <w:r w:rsidR="00B54EA4">
        <w:rPr>
          <w:rFonts w:ascii="Trebuchet MS" w:hAnsi="Trebuchet MS"/>
          <w:sz w:val="20"/>
          <w:szCs w:val="20"/>
        </w:rPr>
        <w:t xml:space="preserve">ences, abus, rackets, exploitation, voire </w:t>
      </w:r>
      <w:r w:rsidR="00B54EA4" w:rsidRPr="00386D43">
        <w:rPr>
          <w:rFonts w:ascii="Trebuchet MS" w:hAnsi="Trebuchet MS"/>
          <w:sz w:val="20"/>
          <w:szCs w:val="20"/>
        </w:rPr>
        <w:t>violences sexuelles</w:t>
      </w:r>
      <w:r w:rsidR="00B54EA4">
        <w:rPr>
          <w:rFonts w:ascii="Trebuchet MS" w:hAnsi="Trebuchet MS"/>
          <w:sz w:val="20"/>
          <w:szCs w:val="20"/>
        </w:rPr>
        <w:t>)</w:t>
      </w:r>
      <w:r w:rsidRPr="00F4342B">
        <w:rPr>
          <w:rFonts w:ascii="Trebuchet MS" w:hAnsi="Trebuchet MS"/>
          <w:sz w:val="20"/>
          <w:szCs w:val="20"/>
        </w:rPr>
        <w:t xml:space="preserve">. Ils font très souvent l’objet de « ping pong » entre les autorités marocaines et algériennes qui les pourchassent parfois à coups de gourdins et d’armes à feux. </w:t>
      </w:r>
    </w:p>
    <w:p w:rsidR="00C81D08" w:rsidRPr="00BB1B61" w:rsidRDefault="00C81D08"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t xml:space="preserve">« Vers minuit, 1 heure du matin, on nous a fait sortir de la cellule pour nous remettre dans des voitures, il y avait près de 60 personnes, il faisait noir, il y avait huit militaires armés avec des mitraillettes. Ils nous ont conduits à la frontière, là, c’est le sauve qui peut parce qu’on entend des coups de feux, on ne sait pas qui tire, si ce sont les militaires marocains ou bien si ce sont les Algériens. On nous repousse des deux côtés, alors on s’est dispersé… » </w:t>
      </w:r>
      <w:r w:rsidR="00BE66B2" w:rsidRPr="00BB1B61">
        <w:rPr>
          <w:rFonts w:ascii="Trebuchet MS" w:hAnsi="Trebuchet MS"/>
          <w:sz w:val="20"/>
          <w:szCs w:val="20"/>
        </w:rPr>
        <w:t>(</w:t>
      </w:r>
      <w:r w:rsidRPr="00BB1B61">
        <w:rPr>
          <w:rFonts w:ascii="Trebuchet MS" w:hAnsi="Trebuchet MS"/>
          <w:sz w:val="20"/>
          <w:szCs w:val="20"/>
        </w:rPr>
        <w:t>Témoignage recueilli à Rabat le 10/07/2012</w:t>
      </w:r>
      <w:r w:rsidR="00F31D76" w:rsidRPr="00BB1B61">
        <w:rPr>
          <w:rFonts w:ascii="Trebuchet MS" w:hAnsi="Trebuchet MS"/>
          <w:sz w:val="20"/>
          <w:szCs w:val="20"/>
        </w:rPr>
        <w:t xml:space="preserve"> </w:t>
      </w:r>
      <w:r w:rsidR="00BE66B2" w:rsidRPr="00BB1B61">
        <w:rPr>
          <w:rFonts w:ascii="Trebuchet MS" w:hAnsi="Trebuchet MS"/>
          <w:sz w:val="20"/>
          <w:szCs w:val="20"/>
        </w:rPr>
        <w:t>–</w:t>
      </w:r>
      <w:r w:rsidR="00F31D76" w:rsidRPr="00BB1B61">
        <w:rPr>
          <w:rFonts w:ascii="Trebuchet MS" w:hAnsi="Trebuchet MS"/>
          <w:sz w:val="20"/>
          <w:szCs w:val="20"/>
        </w:rPr>
        <w:t xml:space="preserve"> GADEM</w:t>
      </w:r>
      <w:r w:rsidR="00BE66B2" w:rsidRPr="00BB1B61">
        <w:rPr>
          <w:rFonts w:ascii="Trebuchet MS" w:hAnsi="Trebuchet MS"/>
          <w:sz w:val="20"/>
          <w:szCs w:val="20"/>
        </w:rPr>
        <w:t>)</w:t>
      </w:r>
    </w:p>
    <w:p w:rsidR="001E3F47" w:rsidRDefault="00BC42A6" w:rsidP="005166B1">
      <w:pPr>
        <w:pStyle w:val="ListParagraph"/>
        <w:spacing w:before="120" w:after="120"/>
        <w:ind w:left="142"/>
        <w:contextualSpacing w:val="0"/>
        <w:jc w:val="both"/>
        <w:rPr>
          <w:rFonts w:ascii="Trebuchet MS" w:hAnsi="Trebuchet MS"/>
          <w:sz w:val="20"/>
          <w:szCs w:val="20"/>
        </w:rPr>
      </w:pPr>
      <w:r w:rsidRPr="00BC42A6">
        <w:rPr>
          <w:rFonts w:ascii="Trebuchet MS" w:hAnsi="Trebuchet MS"/>
          <w:sz w:val="20"/>
          <w:szCs w:val="20"/>
        </w:rPr>
        <w:t>Si généralement</w:t>
      </w:r>
      <w:r w:rsidR="00881E52">
        <w:rPr>
          <w:rFonts w:ascii="Trebuchet MS" w:hAnsi="Trebuchet MS"/>
          <w:sz w:val="20"/>
          <w:szCs w:val="20"/>
        </w:rPr>
        <w:t>,</w:t>
      </w:r>
      <w:r w:rsidRPr="00BC42A6">
        <w:rPr>
          <w:rFonts w:ascii="Trebuchet MS" w:hAnsi="Trebuchet MS"/>
          <w:sz w:val="20"/>
          <w:szCs w:val="20"/>
        </w:rPr>
        <w:t xml:space="preserve"> les refoulements de migrants arrêtés se font vers la frontière algéro-marocaine au Nord</w:t>
      </w:r>
      <w:r w:rsidR="00BE66B2">
        <w:rPr>
          <w:rFonts w:ascii="Trebuchet MS" w:hAnsi="Trebuchet MS"/>
          <w:sz w:val="20"/>
          <w:szCs w:val="20"/>
        </w:rPr>
        <w:t xml:space="preserve">, </w:t>
      </w:r>
      <w:r w:rsidRPr="00BC42A6">
        <w:rPr>
          <w:rFonts w:ascii="Trebuchet MS" w:hAnsi="Trebuchet MS"/>
          <w:sz w:val="20"/>
          <w:szCs w:val="20"/>
        </w:rPr>
        <w:t xml:space="preserve">des cas de refoulements vers le désert mauritanien ont été constatés. Soulignons </w:t>
      </w:r>
      <w:r w:rsidR="00881E52">
        <w:rPr>
          <w:rFonts w:ascii="Trebuchet MS" w:hAnsi="Trebuchet MS"/>
          <w:sz w:val="20"/>
          <w:szCs w:val="20"/>
        </w:rPr>
        <w:t>ici</w:t>
      </w:r>
      <w:r w:rsidRPr="00BC42A6">
        <w:rPr>
          <w:rFonts w:ascii="Trebuchet MS" w:hAnsi="Trebuchet MS"/>
          <w:sz w:val="20"/>
          <w:szCs w:val="20"/>
        </w:rPr>
        <w:t xml:space="preserve"> le manque d’informations et les difficultés des associations à intervenir dans cette région. Les refoulements au niveau de la frontière avec la Mauritanie exposent particulièrement les migrants car cette zone est minée.</w:t>
      </w:r>
      <w:r>
        <w:rPr>
          <w:rFonts w:ascii="Trebuchet MS" w:hAnsi="Trebuchet MS"/>
          <w:sz w:val="20"/>
          <w:szCs w:val="20"/>
        </w:rPr>
        <w:t xml:space="preserve"> Dans le passé, l</w:t>
      </w:r>
      <w:r w:rsidR="00A40617" w:rsidRPr="00A40617">
        <w:rPr>
          <w:rFonts w:ascii="Trebuchet MS" w:hAnsi="Trebuchet MS"/>
          <w:sz w:val="20"/>
          <w:szCs w:val="20"/>
        </w:rPr>
        <w:t>’ONG Médicos del Mundo (MDM) a</w:t>
      </w:r>
      <w:r>
        <w:rPr>
          <w:rFonts w:ascii="Trebuchet MS" w:hAnsi="Trebuchet MS"/>
          <w:sz w:val="20"/>
          <w:szCs w:val="20"/>
        </w:rPr>
        <w:t xml:space="preserve">vait ainsi dénoncé cette pratique en 2005 et en 2008. </w:t>
      </w:r>
    </w:p>
    <w:p w:rsidR="00A01C7E" w:rsidRPr="00BB1B61" w:rsidRDefault="00A01C7E"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t xml:space="preserve">En octobre 2005, l’équipe de Médicos del Mundo Mauritania a rencontré 20 subsahariens qui ont affirmé avoir été refoulés par les autorités marocaines dans une zone minée du Sahara (…). Médicos del Mundo a localisé un autre groupe de migrants qui ont déclaré avoir été abandonnés dans le désert à partir du Maroc (…) sur les 70 personnes concernées, 20 ont affirmé qu’après avoir été détenues au Maroc elles furent amenées par les autorités de ce pays jusqu’à une zone minée du Sahara proche de la frontière mauritanienne, où elles furent abandonnées avec un peu de nourriture et l’ordre de marcher dans la direction indiquée. </w:t>
      </w:r>
    </w:p>
    <w:p w:rsidR="00A01C7E" w:rsidRDefault="00A01C7E" w:rsidP="005166B1">
      <w:pPr>
        <w:spacing w:after="120" w:line="276" w:lineRule="auto"/>
        <w:jc w:val="both"/>
        <w:rPr>
          <w:rFonts w:ascii="Trebuchet MS" w:hAnsi="Trebuchet MS"/>
          <w:sz w:val="18"/>
          <w:szCs w:val="18"/>
        </w:rPr>
      </w:pPr>
    </w:p>
    <w:p w:rsidR="00E65B8D" w:rsidRPr="00BB1B61" w:rsidRDefault="00E65B8D"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lastRenderedPageBreak/>
        <w:t xml:space="preserve">Dimanche 7 septembre 2008 dans l’après-midi, les équipes de Médecins du monde qui travaillent à Nouadhibou ont été informées que six personnes subsahariennes erraient dans une zone désertique au nord de la Mauritanie. Quand ils sont arrivés sur site, ils ont trouvé six immigrants subsahariens qui présentaient des blessures graves aux pieds et qui disaient appartenir à un groupe de 40 personnes capturées par les autorités marocaines après avoir passé quelques jours à la dérive. Les immigrants en provenance du Soudan, du Ghana et du Burkina Faso ont expliqué qu’ils sont restés en détention pendant plusieurs jours. Ensuite, ils ont été emmenés dans le désert et une fois dans le désert les gendarmes marocains leur ont indiqué de marcher en direction de la ville mauritanienne de Nouadhibou. Ils ont également mentionné que deux personnes étaient mortes durant la traversée du désert, mais jusqu’à maintenant, MDM n’a pas réussi à trouver les corps. Au total MDM n’a pu retrouver que 16 personnes de ce groupe expulsé du Maroc. </w:t>
      </w:r>
      <w:r w:rsidRPr="00BB1B61">
        <w:rPr>
          <w:rFonts w:ascii="Trebuchet MS" w:hAnsi="Trebuchet MS"/>
          <w:sz w:val="20"/>
          <w:szCs w:val="20"/>
          <w:vertAlign w:val="superscript"/>
        </w:rPr>
        <w:footnoteReference w:id="1"/>
      </w:r>
    </w:p>
    <w:p w:rsidR="00A558C3" w:rsidRPr="00BB1B61" w:rsidRDefault="00A01C7E" w:rsidP="005166B1">
      <w:pPr>
        <w:pStyle w:val="ListParagraph"/>
        <w:spacing w:before="120" w:after="120"/>
        <w:ind w:left="142"/>
        <w:contextualSpacing w:val="0"/>
        <w:jc w:val="both"/>
        <w:rPr>
          <w:rFonts w:ascii="Trebuchet MS" w:hAnsi="Trebuchet MS"/>
          <w:sz w:val="20"/>
          <w:szCs w:val="20"/>
        </w:rPr>
      </w:pPr>
      <w:r>
        <w:rPr>
          <w:rFonts w:ascii="Trebuchet MS" w:hAnsi="Trebuchet MS"/>
          <w:sz w:val="20"/>
          <w:szCs w:val="20"/>
        </w:rPr>
        <w:t>Le GADEM et autres asso</w:t>
      </w:r>
      <w:r w:rsidR="00BE66B2">
        <w:rPr>
          <w:rFonts w:ascii="Trebuchet MS" w:hAnsi="Trebuchet MS"/>
          <w:sz w:val="20"/>
          <w:szCs w:val="20"/>
        </w:rPr>
        <w:t>ciations partenaires du Maroc,</w:t>
      </w:r>
      <w:r>
        <w:rPr>
          <w:rFonts w:ascii="Trebuchet MS" w:hAnsi="Trebuchet MS"/>
          <w:sz w:val="20"/>
          <w:szCs w:val="20"/>
        </w:rPr>
        <w:t xml:space="preserve"> de Mauritanie </w:t>
      </w:r>
      <w:r w:rsidR="00BE66B2">
        <w:rPr>
          <w:rFonts w:ascii="Trebuchet MS" w:hAnsi="Trebuchet MS"/>
          <w:sz w:val="20"/>
          <w:szCs w:val="20"/>
        </w:rPr>
        <w:t xml:space="preserve">et du Sénégal </w:t>
      </w:r>
      <w:r>
        <w:rPr>
          <w:rFonts w:ascii="Trebuchet MS" w:hAnsi="Trebuchet MS"/>
          <w:sz w:val="20"/>
          <w:szCs w:val="20"/>
        </w:rPr>
        <w:t>font le constat en 2012 d’une reprise de cette pratique</w:t>
      </w:r>
      <w:r w:rsidR="00E60817" w:rsidRPr="00E60817">
        <w:rPr>
          <w:rFonts w:ascii="Trebuchet MS" w:hAnsi="Trebuchet MS"/>
          <w:sz w:val="20"/>
          <w:szCs w:val="20"/>
          <w:vertAlign w:val="superscript"/>
        </w:rPr>
        <w:footnoteReference w:id="2"/>
      </w:r>
      <w:r w:rsidR="00E60817">
        <w:rPr>
          <w:rFonts w:ascii="Trebuchet MS" w:hAnsi="Trebuchet MS"/>
          <w:sz w:val="20"/>
          <w:szCs w:val="20"/>
        </w:rPr>
        <w:t>. En effet, l</w:t>
      </w:r>
      <w:r w:rsidR="00DE74BB" w:rsidRPr="00BB1B61">
        <w:rPr>
          <w:rFonts w:ascii="Trebuchet MS" w:hAnsi="Trebuchet MS"/>
          <w:sz w:val="20"/>
          <w:szCs w:val="20"/>
        </w:rPr>
        <w:t>e</w:t>
      </w:r>
      <w:r w:rsidR="00DA5EC3" w:rsidRPr="00BB1B61">
        <w:rPr>
          <w:rFonts w:ascii="Trebuchet MS" w:hAnsi="Trebuchet MS"/>
          <w:sz w:val="20"/>
          <w:szCs w:val="20"/>
        </w:rPr>
        <w:t xml:space="preserve"> </w:t>
      </w:r>
      <w:r w:rsidR="00DE74BB" w:rsidRPr="00BB1B61">
        <w:rPr>
          <w:rFonts w:ascii="Trebuchet MS" w:hAnsi="Trebuchet MS"/>
          <w:sz w:val="20"/>
          <w:szCs w:val="20"/>
        </w:rPr>
        <w:t xml:space="preserve">12 </w:t>
      </w:r>
      <w:r w:rsidR="00DA5EC3" w:rsidRPr="00BB1B61">
        <w:rPr>
          <w:rFonts w:ascii="Trebuchet MS" w:hAnsi="Trebuchet MS"/>
          <w:sz w:val="20"/>
          <w:szCs w:val="20"/>
        </w:rPr>
        <w:t>décembre 2012, le GADEM avait</w:t>
      </w:r>
      <w:r w:rsidR="00881E52" w:rsidRPr="00BB1B61">
        <w:rPr>
          <w:rFonts w:ascii="Trebuchet MS" w:hAnsi="Trebuchet MS"/>
          <w:sz w:val="20"/>
          <w:szCs w:val="20"/>
        </w:rPr>
        <w:t xml:space="preserve"> été</w:t>
      </w:r>
      <w:r w:rsidR="00DA5EC3" w:rsidRPr="00BB1B61">
        <w:rPr>
          <w:rFonts w:ascii="Trebuchet MS" w:hAnsi="Trebuchet MS"/>
          <w:sz w:val="20"/>
          <w:szCs w:val="20"/>
        </w:rPr>
        <w:t xml:space="preserve"> interpelé sur</w:t>
      </w:r>
      <w:r w:rsidR="009000A7" w:rsidRPr="00BB1B61">
        <w:rPr>
          <w:rFonts w:ascii="Trebuchet MS" w:hAnsi="Trebuchet MS"/>
          <w:sz w:val="20"/>
          <w:szCs w:val="20"/>
        </w:rPr>
        <w:t xml:space="preserve"> la présence d’une  quarantaine </w:t>
      </w:r>
      <w:r w:rsidR="00727319" w:rsidRPr="00BB1B61">
        <w:rPr>
          <w:rFonts w:ascii="Trebuchet MS" w:hAnsi="Trebuchet MS"/>
          <w:sz w:val="20"/>
          <w:szCs w:val="20"/>
        </w:rPr>
        <w:t xml:space="preserve">de </w:t>
      </w:r>
      <w:r w:rsidR="00D20AA1" w:rsidRPr="00BB1B61">
        <w:rPr>
          <w:rFonts w:ascii="Trebuchet MS" w:hAnsi="Trebuchet MS"/>
          <w:sz w:val="20"/>
          <w:szCs w:val="20"/>
        </w:rPr>
        <w:t>migrants</w:t>
      </w:r>
      <w:r w:rsidR="00727319" w:rsidRPr="00BB1B61">
        <w:rPr>
          <w:rFonts w:ascii="Trebuchet MS" w:hAnsi="Trebuchet MS"/>
          <w:sz w:val="20"/>
          <w:szCs w:val="20"/>
        </w:rPr>
        <w:t xml:space="preserve"> </w:t>
      </w:r>
      <w:r w:rsidR="009000A7" w:rsidRPr="00BB1B61">
        <w:rPr>
          <w:rFonts w:ascii="Trebuchet MS" w:hAnsi="Trebuchet MS"/>
          <w:sz w:val="20"/>
          <w:szCs w:val="20"/>
        </w:rPr>
        <w:t>d’origine subsaharienne parmi laquelle des enfants, des femmes dont une enceinte, des personnes gravement malades et des réfugiés dans le désert à la frontière entre le Maroc et la Mauritanie</w:t>
      </w:r>
      <w:r w:rsidR="00D20AA1" w:rsidRPr="00BB1B61">
        <w:rPr>
          <w:rFonts w:ascii="Trebuchet MS" w:hAnsi="Trebuchet MS"/>
          <w:sz w:val="20"/>
          <w:szCs w:val="20"/>
        </w:rPr>
        <w:t xml:space="preserve"> suite à un refoulement ou un refus d’entrée du côté mauritanien</w:t>
      </w:r>
      <w:r w:rsidR="009000A7" w:rsidRPr="00BB1B61">
        <w:rPr>
          <w:rFonts w:ascii="Trebuchet MS" w:hAnsi="Trebuchet MS"/>
          <w:sz w:val="20"/>
          <w:szCs w:val="20"/>
        </w:rPr>
        <w:t xml:space="preserve">. </w:t>
      </w:r>
      <w:r w:rsidR="00727319" w:rsidRPr="00BB1B61">
        <w:rPr>
          <w:rFonts w:ascii="Trebuchet MS" w:hAnsi="Trebuchet MS"/>
          <w:sz w:val="20"/>
          <w:szCs w:val="20"/>
        </w:rPr>
        <w:t>A ce jour</w:t>
      </w:r>
      <w:r w:rsidR="009936B5" w:rsidRPr="00BB1B61">
        <w:rPr>
          <w:rFonts w:ascii="Trebuchet MS" w:hAnsi="Trebuchet MS"/>
          <w:sz w:val="20"/>
          <w:szCs w:val="20"/>
        </w:rPr>
        <w:t>, soit pratiquement trois moi</w:t>
      </w:r>
      <w:r w:rsidR="00DE74BB" w:rsidRPr="00BB1B61">
        <w:rPr>
          <w:rFonts w:ascii="Trebuchet MS" w:hAnsi="Trebuchet MS"/>
          <w:sz w:val="20"/>
          <w:szCs w:val="20"/>
        </w:rPr>
        <w:t>s après</w:t>
      </w:r>
      <w:r w:rsidR="00727319" w:rsidRPr="00BB1B61">
        <w:rPr>
          <w:rFonts w:ascii="Trebuchet MS" w:hAnsi="Trebuchet MS"/>
          <w:sz w:val="20"/>
          <w:szCs w:val="20"/>
        </w:rPr>
        <w:t xml:space="preserve">, 9 Congolais sont toujours coincés dans cette zone sans </w:t>
      </w:r>
      <w:r w:rsidR="00DE74BB" w:rsidRPr="00BB1B61">
        <w:rPr>
          <w:rFonts w:ascii="Trebuchet MS" w:hAnsi="Trebuchet MS"/>
          <w:sz w:val="20"/>
          <w:szCs w:val="20"/>
        </w:rPr>
        <w:t xml:space="preserve">pouvoir </w:t>
      </w:r>
      <w:r w:rsidR="00727319" w:rsidRPr="00BB1B61">
        <w:rPr>
          <w:rFonts w:ascii="Trebuchet MS" w:hAnsi="Trebuchet MS"/>
          <w:sz w:val="20"/>
          <w:szCs w:val="20"/>
        </w:rPr>
        <w:t xml:space="preserve">être réadmis </w:t>
      </w:r>
      <w:r w:rsidR="00DE74BB" w:rsidRPr="00BB1B61">
        <w:rPr>
          <w:rFonts w:ascii="Trebuchet MS" w:hAnsi="Trebuchet MS"/>
          <w:sz w:val="20"/>
          <w:szCs w:val="20"/>
        </w:rPr>
        <w:t>au</w:t>
      </w:r>
      <w:r w:rsidR="00727319" w:rsidRPr="00BB1B61">
        <w:rPr>
          <w:rFonts w:ascii="Trebuchet MS" w:hAnsi="Trebuchet MS"/>
          <w:sz w:val="20"/>
          <w:szCs w:val="20"/>
        </w:rPr>
        <w:t xml:space="preserve"> Maroc. </w:t>
      </w:r>
      <w:r w:rsidR="009000A7" w:rsidRPr="00BB1B61">
        <w:rPr>
          <w:rFonts w:ascii="Trebuchet MS" w:hAnsi="Trebuchet MS"/>
          <w:sz w:val="20"/>
          <w:szCs w:val="20"/>
        </w:rPr>
        <w:t>Cette pratique n’éta</w:t>
      </w:r>
      <w:r w:rsidR="00727319" w:rsidRPr="00BB1B61">
        <w:rPr>
          <w:rFonts w:ascii="Trebuchet MS" w:hAnsi="Trebuchet MS"/>
          <w:sz w:val="20"/>
          <w:szCs w:val="20"/>
        </w:rPr>
        <w:t xml:space="preserve">it plus connue des associations </w:t>
      </w:r>
      <w:r w:rsidR="009000A7" w:rsidRPr="00BB1B61">
        <w:rPr>
          <w:rFonts w:ascii="Trebuchet MS" w:hAnsi="Trebuchet MS"/>
          <w:sz w:val="20"/>
          <w:szCs w:val="20"/>
        </w:rPr>
        <w:t xml:space="preserve">depuis longtemps et semble redevenir courante. </w:t>
      </w:r>
      <w:r w:rsidR="00727319" w:rsidRPr="00BB1B61">
        <w:rPr>
          <w:rFonts w:ascii="Trebuchet MS" w:hAnsi="Trebuchet MS"/>
          <w:sz w:val="20"/>
          <w:szCs w:val="20"/>
        </w:rPr>
        <w:t>Plusieurs témoignages de dirigeants associatifs ou de migrants s’</w:t>
      </w:r>
      <w:r w:rsidR="00FD142E" w:rsidRPr="00BB1B61">
        <w:rPr>
          <w:rFonts w:ascii="Trebuchet MS" w:hAnsi="Trebuchet MS"/>
          <w:sz w:val="20"/>
          <w:szCs w:val="20"/>
        </w:rPr>
        <w:t>accordent pour di</w:t>
      </w:r>
      <w:r w:rsidR="00727319" w:rsidRPr="00BB1B61">
        <w:rPr>
          <w:rFonts w:ascii="Trebuchet MS" w:hAnsi="Trebuchet MS"/>
          <w:sz w:val="20"/>
          <w:szCs w:val="20"/>
        </w:rPr>
        <w:t xml:space="preserve">re </w:t>
      </w:r>
      <w:r w:rsidR="00FD142E" w:rsidRPr="00BB1B61">
        <w:rPr>
          <w:rFonts w:ascii="Trebuchet MS" w:hAnsi="Trebuchet MS"/>
          <w:sz w:val="20"/>
          <w:szCs w:val="20"/>
        </w:rPr>
        <w:t>que fin 2012 et début 2013, des</w:t>
      </w:r>
      <w:r w:rsidR="009000A7" w:rsidRPr="00BB1B61">
        <w:rPr>
          <w:rFonts w:ascii="Trebuchet MS" w:hAnsi="Trebuchet MS"/>
          <w:sz w:val="20"/>
          <w:szCs w:val="20"/>
        </w:rPr>
        <w:t xml:space="preserve"> refoulements </w:t>
      </w:r>
      <w:r w:rsidR="00FD142E" w:rsidRPr="00BB1B61">
        <w:rPr>
          <w:rFonts w:ascii="Trebuchet MS" w:hAnsi="Trebuchet MS"/>
          <w:sz w:val="20"/>
          <w:szCs w:val="20"/>
        </w:rPr>
        <w:t xml:space="preserve">ont eu lieu </w:t>
      </w:r>
      <w:r w:rsidR="009000A7" w:rsidRPr="00BB1B61">
        <w:rPr>
          <w:rFonts w:ascii="Trebuchet MS" w:hAnsi="Trebuchet MS"/>
          <w:sz w:val="20"/>
          <w:szCs w:val="20"/>
        </w:rPr>
        <w:t xml:space="preserve">vers cette frontière </w:t>
      </w:r>
      <w:r w:rsidR="00FD142E" w:rsidRPr="00BB1B61">
        <w:rPr>
          <w:rFonts w:ascii="Trebuchet MS" w:hAnsi="Trebuchet MS"/>
          <w:sz w:val="20"/>
          <w:szCs w:val="20"/>
        </w:rPr>
        <w:t xml:space="preserve">notamment </w:t>
      </w:r>
      <w:r w:rsidR="009000A7" w:rsidRPr="00BB1B61">
        <w:rPr>
          <w:rFonts w:ascii="Trebuchet MS" w:hAnsi="Trebuchet MS"/>
          <w:sz w:val="20"/>
          <w:szCs w:val="20"/>
        </w:rPr>
        <w:t>depuis Marrakech</w:t>
      </w:r>
      <w:r w:rsidR="00FD142E" w:rsidRPr="00BB1B61">
        <w:rPr>
          <w:rFonts w:ascii="Trebuchet MS" w:hAnsi="Trebuchet MS"/>
          <w:sz w:val="20"/>
          <w:szCs w:val="20"/>
        </w:rPr>
        <w:t xml:space="preserve"> ou tout récemment depuis Rabat</w:t>
      </w:r>
      <w:r w:rsidR="009000A7" w:rsidRPr="00BB1B61">
        <w:rPr>
          <w:rFonts w:ascii="Trebuchet MS" w:hAnsi="Trebuchet MS"/>
          <w:sz w:val="20"/>
          <w:szCs w:val="20"/>
        </w:rPr>
        <w:t>. Cette pratique n’entre dans aucun cadre légal marocain et met très sérieusement la vie de personne en péril.</w:t>
      </w:r>
    </w:p>
    <w:p w:rsidR="009936B5" w:rsidRDefault="009936B5" w:rsidP="005166B1">
      <w:pPr>
        <w:pStyle w:val="ListParagraph"/>
        <w:spacing w:before="120" w:after="120"/>
        <w:ind w:left="142"/>
        <w:contextualSpacing w:val="0"/>
        <w:jc w:val="both"/>
        <w:rPr>
          <w:rFonts w:ascii="Trebuchet MS" w:hAnsi="Trebuchet MS"/>
          <w:sz w:val="20"/>
          <w:szCs w:val="20"/>
        </w:rPr>
      </w:pPr>
      <w:r>
        <w:rPr>
          <w:rFonts w:ascii="Trebuchet MS" w:hAnsi="Trebuchet MS"/>
          <w:sz w:val="20"/>
          <w:szCs w:val="20"/>
        </w:rPr>
        <w:t xml:space="preserve">De plus, des propos recueillis auprès d’associations basées à Oujda et de migrants refoulés témoignent de nouvelles pratiques rendant les migrants encore plus vulnérables. </w:t>
      </w:r>
      <w:r w:rsidR="004E3783">
        <w:rPr>
          <w:rFonts w:ascii="Trebuchet MS" w:hAnsi="Trebuchet MS"/>
          <w:sz w:val="20"/>
          <w:szCs w:val="20"/>
        </w:rPr>
        <w:t>D</w:t>
      </w:r>
      <w:r>
        <w:rPr>
          <w:rFonts w:ascii="Trebuchet MS" w:hAnsi="Trebuchet MS"/>
          <w:sz w:val="20"/>
          <w:szCs w:val="20"/>
        </w:rPr>
        <w:t xml:space="preserve">urant l’été 2012, des migrants ont été refoulés à la frontière Maroc – Algérie un à un </w:t>
      </w:r>
      <w:r w:rsidR="004E3783">
        <w:rPr>
          <w:rFonts w:ascii="Trebuchet MS" w:hAnsi="Trebuchet MS"/>
          <w:sz w:val="20"/>
          <w:szCs w:val="20"/>
        </w:rPr>
        <w:t>sur la frontière</w:t>
      </w:r>
      <w:r w:rsidR="00E60817">
        <w:rPr>
          <w:rFonts w:ascii="Trebuchet MS" w:hAnsi="Trebuchet MS"/>
          <w:sz w:val="20"/>
          <w:szCs w:val="20"/>
        </w:rPr>
        <w:t xml:space="preserve"> et de manière espacée</w:t>
      </w:r>
      <w:r w:rsidR="004E3783">
        <w:rPr>
          <w:rFonts w:ascii="Trebuchet MS" w:hAnsi="Trebuchet MS"/>
          <w:sz w:val="20"/>
          <w:szCs w:val="20"/>
        </w:rPr>
        <w:t xml:space="preserve"> </w:t>
      </w:r>
      <w:r>
        <w:rPr>
          <w:rFonts w:ascii="Trebuchet MS" w:hAnsi="Trebuchet MS"/>
          <w:sz w:val="20"/>
          <w:szCs w:val="20"/>
        </w:rPr>
        <w:t xml:space="preserve">les rendant encore plus vulnérables. En effet, généralement les migrants cherchent à rester en groupe pour revenir vers la ville d’Oujda afin de se défendre </w:t>
      </w:r>
      <w:r w:rsidR="0011250D">
        <w:rPr>
          <w:rFonts w:ascii="Trebuchet MS" w:hAnsi="Trebuchet MS"/>
          <w:sz w:val="20"/>
          <w:szCs w:val="20"/>
        </w:rPr>
        <w:t xml:space="preserve">ou être plus protégés </w:t>
      </w:r>
      <w:r>
        <w:rPr>
          <w:rFonts w:ascii="Trebuchet MS" w:hAnsi="Trebuchet MS"/>
          <w:sz w:val="20"/>
          <w:szCs w:val="20"/>
        </w:rPr>
        <w:t>face aux agressions des forces de l’ordre algérienne, des criminels présent</w:t>
      </w:r>
      <w:r w:rsidR="0011250D">
        <w:rPr>
          <w:rFonts w:ascii="Trebuchet MS" w:hAnsi="Trebuchet MS"/>
          <w:sz w:val="20"/>
          <w:szCs w:val="20"/>
        </w:rPr>
        <w:t xml:space="preserve">s dans cette zone de contrebande </w:t>
      </w:r>
      <w:r>
        <w:rPr>
          <w:rFonts w:ascii="Trebuchet MS" w:hAnsi="Trebuchet MS"/>
          <w:sz w:val="20"/>
          <w:szCs w:val="20"/>
        </w:rPr>
        <w:t>et des forces de l’ordre marocaines lors du retour sur Oujda.</w:t>
      </w:r>
    </w:p>
    <w:p w:rsidR="0011250D" w:rsidRPr="00BB1B61" w:rsidRDefault="0011250D"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t>M.I a été refoulée le 24 août 2012 et est revenue à Oujda dans la nuit du 24 au 25 avec quatre hommes également refoulés. A proximité d’une grande surface, ils ont été repérés par la police qui a arrêté les hommes. Elle a été épargnée, car visiblement trop fatiguée, mais se retrouvant seule, elle s'est faite agressée par des civils marocains. (Témoignages recueillis à Nador le 27/08/2012 – GADEM/CMSM).</w:t>
      </w:r>
    </w:p>
    <w:p w:rsidR="001A0B33" w:rsidRDefault="006213B3" w:rsidP="005166B1">
      <w:pPr>
        <w:pStyle w:val="ListParagraph"/>
        <w:numPr>
          <w:ilvl w:val="1"/>
          <w:numId w:val="20"/>
        </w:numPr>
        <w:spacing w:before="120" w:after="120"/>
        <w:ind w:left="142" w:hanging="142"/>
        <w:contextualSpacing w:val="0"/>
        <w:jc w:val="both"/>
        <w:rPr>
          <w:rFonts w:ascii="Trebuchet MS" w:hAnsi="Trebuchet MS"/>
          <w:sz w:val="20"/>
          <w:szCs w:val="20"/>
        </w:rPr>
      </w:pPr>
      <w:r w:rsidRPr="00382705">
        <w:rPr>
          <w:rFonts w:ascii="Trebuchet MS" w:hAnsi="Trebuchet MS"/>
          <w:b/>
          <w:i/>
          <w:sz w:val="20"/>
          <w:szCs w:val="20"/>
        </w:rPr>
        <w:t xml:space="preserve">Mesure d’éloignement prise à l’encontre de femmes </w:t>
      </w:r>
      <w:r w:rsidRPr="00574B5D">
        <w:rPr>
          <w:rFonts w:ascii="Trebuchet MS" w:hAnsi="Trebuchet MS"/>
          <w:b/>
          <w:i/>
          <w:sz w:val="20"/>
          <w:szCs w:val="20"/>
        </w:rPr>
        <w:t>enceintes</w:t>
      </w:r>
      <w:r w:rsidRPr="00574B5D">
        <w:rPr>
          <w:rFonts w:ascii="Trebuchet MS" w:hAnsi="Trebuchet MS"/>
          <w:b/>
          <w:sz w:val="20"/>
          <w:szCs w:val="20"/>
        </w:rPr>
        <w:t> </w:t>
      </w:r>
      <w:r w:rsidR="00574B5D" w:rsidRPr="001633E4">
        <w:rPr>
          <w:rFonts w:ascii="Trebuchet MS" w:hAnsi="Trebuchet MS"/>
          <w:b/>
          <w:i/>
          <w:sz w:val="20"/>
          <w:szCs w:val="20"/>
        </w:rPr>
        <w:t>et de mineurs</w:t>
      </w:r>
      <w:r w:rsidR="00574B5D">
        <w:rPr>
          <w:rFonts w:ascii="Trebuchet MS" w:hAnsi="Trebuchet MS"/>
          <w:sz w:val="20"/>
          <w:szCs w:val="20"/>
        </w:rPr>
        <w:t xml:space="preserve"> </w:t>
      </w:r>
      <w:r>
        <w:rPr>
          <w:rFonts w:ascii="Trebuchet MS" w:hAnsi="Trebuchet MS"/>
          <w:sz w:val="20"/>
          <w:szCs w:val="20"/>
        </w:rPr>
        <w:t xml:space="preserve">: Les femmes enceintes </w:t>
      </w:r>
      <w:r w:rsidR="001633E4">
        <w:rPr>
          <w:rFonts w:ascii="Trebuchet MS" w:hAnsi="Trebuchet MS"/>
          <w:sz w:val="20"/>
          <w:szCs w:val="20"/>
        </w:rPr>
        <w:t xml:space="preserve">et les mineurs </w:t>
      </w:r>
      <w:r>
        <w:rPr>
          <w:rFonts w:ascii="Trebuchet MS" w:hAnsi="Trebuchet MS"/>
          <w:sz w:val="20"/>
          <w:szCs w:val="20"/>
        </w:rPr>
        <w:t>pourtant protégés par la loi n</w:t>
      </w:r>
      <w:r w:rsidR="00237F44" w:rsidRPr="00237F44">
        <w:rPr>
          <w:rFonts w:ascii="Trebuchet MS" w:hAnsi="Trebuchet MS"/>
          <w:sz w:val="20"/>
          <w:szCs w:val="20"/>
        </w:rPr>
        <w:t>°</w:t>
      </w:r>
      <w:r>
        <w:rPr>
          <w:rFonts w:ascii="Trebuchet MS" w:hAnsi="Trebuchet MS"/>
          <w:sz w:val="20"/>
          <w:szCs w:val="20"/>
        </w:rPr>
        <w:t xml:space="preserve"> 02-03 sont encore cibles d’arrestations et de </w:t>
      </w:r>
      <w:r w:rsidR="001633E4">
        <w:rPr>
          <w:rFonts w:ascii="Trebuchet MS" w:hAnsi="Trebuchet MS"/>
          <w:sz w:val="20"/>
          <w:szCs w:val="20"/>
        </w:rPr>
        <w:t>mesures d’</w:t>
      </w:r>
      <w:r>
        <w:rPr>
          <w:rFonts w:ascii="Trebuchet MS" w:hAnsi="Trebuchet MS"/>
          <w:sz w:val="20"/>
          <w:szCs w:val="20"/>
        </w:rPr>
        <w:t>élo</w:t>
      </w:r>
      <w:r w:rsidR="001633E4">
        <w:rPr>
          <w:rFonts w:ascii="Trebuchet MS" w:hAnsi="Trebuchet MS"/>
          <w:sz w:val="20"/>
          <w:szCs w:val="20"/>
        </w:rPr>
        <w:t>ignement</w:t>
      </w:r>
      <w:r w:rsidR="00382705">
        <w:rPr>
          <w:rFonts w:ascii="Trebuchet MS" w:hAnsi="Trebuchet MS"/>
          <w:sz w:val="20"/>
          <w:szCs w:val="20"/>
        </w:rPr>
        <w:t>. Cette pratique était fortement utilisée en 2005 lors des évènements de Sebta et Melilla et avait été abandonnée par la suite</w:t>
      </w:r>
      <w:r w:rsidR="001A0B33">
        <w:rPr>
          <w:rFonts w:ascii="Trebuchet MS" w:hAnsi="Trebuchet MS"/>
          <w:sz w:val="20"/>
          <w:szCs w:val="20"/>
        </w:rPr>
        <w:t xml:space="preserve"> à partir de 2009</w:t>
      </w:r>
      <w:r w:rsidR="00382705">
        <w:rPr>
          <w:rFonts w:ascii="Trebuchet MS" w:hAnsi="Trebuchet MS"/>
          <w:sz w:val="20"/>
          <w:szCs w:val="20"/>
        </w:rPr>
        <w:t>.</w:t>
      </w:r>
    </w:p>
    <w:p w:rsidR="001A0B33" w:rsidRPr="001A0B33" w:rsidRDefault="001A0B33" w:rsidP="005166B1">
      <w:pPr>
        <w:shd w:val="clear" w:color="auto" w:fill="B8CCE4" w:themeFill="accent1" w:themeFillTint="66"/>
        <w:spacing w:after="120" w:line="276" w:lineRule="auto"/>
        <w:ind w:left="1416"/>
        <w:jc w:val="both"/>
        <w:rPr>
          <w:rFonts w:ascii="Trebuchet MS" w:hAnsi="Trebuchet MS"/>
          <w:sz w:val="20"/>
          <w:szCs w:val="20"/>
        </w:rPr>
      </w:pPr>
      <w:r w:rsidRPr="001A0B33">
        <w:rPr>
          <w:rFonts w:ascii="Trebuchet MS" w:hAnsi="Trebuchet MS"/>
          <w:sz w:val="20"/>
          <w:szCs w:val="20"/>
        </w:rPr>
        <w:t xml:space="preserve">FTM est une jeune Nigériane qui, après avoir accouché dans un bois, va demander l’aide de l’équipe médicale de MSF. Son enfant nouveau-né souffre d’une infection du cordon ombilical. Après avoir été envoyée au service de maternité de l’hôpital, FTM et son enfant sont transférés dans l’unité pénitentiaire de celui-ci où ils resteront cinq jours, pour être ensuite reconduits et abandonnés à la frontière algéro-marocaine. </w:t>
      </w:r>
      <w:r w:rsidR="00CB6B96">
        <w:rPr>
          <w:rFonts w:ascii="Trebuchet MS" w:hAnsi="Trebuchet MS"/>
          <w:sz w:val="20"/>
          <w:szCs w:val="20"/>
        </w:rPr>
        <w:t>(Témoignage recueilli à Oujda le 15/05/2005 - MSF</w:t>
      </w:r>
      <w:r w:rsidRPr="007F7CA0">
        <w:rPr>
          <w:rFonts w:ascii="Trebuchet MS" w:hAnsi="Trebuchet MS"/>
          <w:sz w:val="20"/>
          <w:szCs w:val="20"/>
          <w:vertAlign w:val="superscript"/>
        </w:rPr>
        <w:footnoteReference w:id="3"/>
      </w:r>
      <w:r w:rsidR="00CB6B96">
        <w:rPr>
          <w:rFonts w:ascii="Trebuchet MS" w:hAnsi="Trebuchet MS"/>
          <w:sz w:val="20"/>
          <w:szCs w:val="20"/>
        </w:rPr>
        <w:t>)</w:t>
      </w:r>
      <w:r w:rsidRPr="001A0B33">
        <w:rPr>
          <w:rFonts w:ascii="Trebuchet MS" w:hAnsi="Trebuchet MS"/>
          <w:sz w:val="20"/>
          <w:szCs w:val="20"/>
        </w:rPr>
        <w:t>.</w:t>
      </w:r>
    </w:p>
    <w:p w:rsidR="001A0B33" w:rsidRPr="001A0B33" w:rsidRDefault="001A0B33" w:rsidP="005166B1">
      <w:pPr>
        <w:pStyle w:val="ListParagraph"/>
        <w:spacing w:before="120" w:after="120"/>
        <w:ind w:left="142"/>
        <w:contextualSpacing w:val="0"/>
        <w:jc w:val="both"/>
        <w:rPr>
          <w:rFonts w:ascii="Trebuchet MS" w:hAnsi="Trebuchet MS"/>
          <w:sz w:val="20"/>
          <w:szCs w:val="20"/>
        </w:rPr>
      </w:pPr>
    </w:p>
    <w:p w:rsidR="001A0B33" w:rsidRPr="006E5553" w:rsidRDefault="001A0B33" w:rsidP="005166B1">
      <w:pPr>
        <w:shd w:val="clear" w:color="auto" w:fill="B8CCE4" w:themeFill="accent1" w:themeFillTint="66"/>
        <w:spacing w:after="120" w:line="276" w:lineRule="auto"/>
        <w:ind w:left="1416"/>
        <w:jc w:val="both"/>
        <w:rPr>
          <w:rFonts w:ascii="Trebuchet MS" w:hAnsi="Trebuchet MS"/>
          <w:sz w:val="20"/>
          <w:szCs w:val="20"/>
        </w:rPr>
      </w:pPr>
      <w:r w:rsidRPr="001A0B33">
        <w:rPr>
          <w:rFonts w:ascii="Trebuchet MS" w:hAnsi="Trebuchet MS"/>
          <w:sz w:val="20"/>
          <w:szCs w:val="20"/>
        </w:rPr>
        <w:lastRenderedPageBreak/>
        <w:t xml:space="preserve">H., Congolaise enceinte de 8 mois, a été détenue dans un commissariat de Tétouan pendant une semaine sans pouvoir avoir accès à un médecin. Alors même que des ONG, informées, étaient venues s’enquérir de sa santé, les forces de l’ordre ont nié détenir une femme enceinte. C’est en sortant pour monter dans le car qui l’emmenait vers la frontière d’Oujda que H. a pu être récupérée par une ONG et hospitalisée. </w:t>
      </w:r>
      <w:r w:rsidR="00996E04">
        <w:rPr>
          <w:rFonts w:ascii="Trebuchet MS" w:hAnsi="Trebuchet MS"/>
          <w:sz w:val="20"/>
          <w:szCs w:val="20"/>
        </w:rPr>
        <w:t xml:space="preserve">(Témoignage recueilli à </w:t>
      </w:r>
      <w:r w:rsidR="002C31EB">
        <w:rPr>
          <w:rFonts w:ascii="Trebuchet MS" w:hAnsi="Trebuchet MS"/>
          <w:sz w:val="20"/>
          <w:szCs w:val="20"/>
        </w:rPr>
        <w:t>Rabat</w:t>
      </w:r>
      <w:r w:rsidR="00996E04">
        <w:rPr>
          <w:rFonts w:ascii="Trebuchet MS" w:hAnsi="Trebuchet MS"/>
          <w:sz w:val="20"/>
          <w:szCs w:val="20"/>
        </w:rPr>
        <w:t xml:space="preserve"> le </w:t>
      </w:r>
      <w:r w:rsidR="00996E04" w:rsidRPr="001A0B33">
        <w:rPr>
          <w:rFonts w:ascii="Trebuchet MS" w:hAnsi="Trebuchet MS"/>
          <w:sz w:val="20"/>
          <w:szCs w:val="20"/>
        </w:rPr>
        <w:t>06/05/2008</w:t>
      </w:r>
      <w:r w:rsidR="00996E04">
        <w:rPr>
          <w:rFonts w:ascii="Trebuchet MS" w:hAnsi="Trebuchet MS"/>
          <w:sz w:val="20"/>
          <w:szCs w:val="20"/>
        </w:rPr>
        <w:t xml:space="preserve"> - GADEM)</w:t>
      </w:r>
      <w:r w:rsidR="00996E04" w:rsidRPr="001A0B33">
        <w:rPr>
          <w:rFonts w:ascii="Trebuchet MS" w:hAnsi="Trebuchet MS"/>
          <w:sz w:val="20"/>
          <w:szCs w:val="20"/>
        </w:rPr>
        <w:t>.</w:t>
      </w:r>
    </w:p>
    <w:p w:rsidR="006213B3" w:rsidRDefault="00382705" w:rsidP="005166B1">
      <w:pPr>
        <w:pStyle w:val="ListParagraph"/>
        <w:spacing w:before="120" w:after="120"/>
        <w:ind w:left="142"/>
        <w:contextualSpacing w:val="0"/>
        <w:jc w:val="both"/>
        <w:rPr>
          <w:rFonts w:ascii="Trebuchet MS" w:hAnsi="Trebuchet MS"/>
          <w:sz w:val="20"/>
          <w:szCs w:val="20"/>
        </w:rPr>
      </w:pPr>
      <w:r>
        <w:rPr>
          <w:rFonts w:ascii="Trebuchet MS" w:hAnsi="Trebuchet MS"/>
          <w:sz w:val="20"/>
          <w:szCs w:val="20"/>
        </w:rPr>
        <w:t xml:space="preserve">Cependant, durant l’été 2010, des associations de soutien aux migrants notifiait </w:t>
      </w:r>
      <w:r w:rsidR="001633E4">
        <w:rPr>
          <w:rFonts w:ascii="Trebuchet MS" w:hAnsi="Trebuchet MS"/>
          <w:sz w:val="20"/>
          <w:szCs w:val="20"/>
        </w:rPr>
        <w:t xml:space="preserve">un retour aux </w:t>
      </w:r>
      <w:r>
        <w:rPr>
          <w:rFonts w:ascii="Trebuchet MS" w:hAnsi="Trebuchet MS"/>
          <w:sz w:val="20"/>
          <w:szCs w:val="20"/>
        </w:rPr>
        <w:t>mesures d’éloignement prise à l’encontre de femmes enceintes et en 2011 – 2012, elles signalaient une recrudescence de cette pratique pourtant illégale et po</w:t>
      </w:r>
      <w:r w:rsidR="009B4888">
        <w:rPr>
          <w:rFonts w:ascii="Trebuchet MS" w:hAnsi="Trebuchet MS"/>
          <w:sz w:val="20"/>
          <w:szCs w:val="20"/>
        </w:rPr>
        <w:t xml:space="preserve">uvant mettre en péril la vie de </w:t>
      </w:r>
      <w:r w:rsidR="00CD23D6">
        <w:rPr>
          <w:rFonts w:ascii="Trebuchet MS" w:hAnsi="Trebuchet MS"/>
          <w:sz w:val="20"/>
          <w:szCs w:val="20"/>
        </w:rPr>
        <w:t>futures</w:t>
      </w:r>
      <w:r>
        <w:rPr>
          <w:rFonts w:ascii="Trebuchet MS" w:hAnsi="Trebuchet MS"/>
          <w:sz w:val="20"/>
          <w:szCs w:val="20"/>
        </w:rPr>
        <w:t xml:space="preserve"> mère</w:t>
      </w:r>
      <w:r w:rsidR="00CD23D6">
        <w:rPr>
          <w:rFonts w:ascii="Trebuchet MS" w:hAnsi="Trebuchet MS"/>
          <w:sz w:val="20"/>
          <w:szCs w:val="20"/>
        </w:rPr>
        <w:t>s et d</w:t>
      </w:r>
      <w:r>
        <w:rPr>
          <w:rFonts w:ascii="Trebuchet MS" w:hAnsi="Trebuchet MS"/>
          <w:sz w:val="20"/>
          <w:szCs w:val="20"/>
        </w:rPr>
        <w:t>’enfant</w:t>
      </w:r>
      <w:r w:rsidR="00CD23D6">
        <w:rPr>
          <w:rFonts w:ascii="Trebuchet MS" w:hAnsi="Trebuchet MS"/>
          <w:sz w:val="20"/>
          <w:szCs w:val="20"/>
        </w:rPr>
        <w:t>s</w:t>
      </w:r>
      <w:r w:rsidR="00297CF9">
        <w:rPr>
          <w:rFonts w:ascii="Trebuchet MS" w:hAnsi="Trebuchet MS"/>
          <w:sz w:val="20"/>
          <w:szCs w:val="20"/>
        </w:rPr>
        <w:t> :</w:t>
      </w:r>
    </w:p>
    <w:p w:rsidR="00720A32" w:rsidRPr="001A0B33" w:rsidRDefault="00B23FC4" w:rsidP="005166B1">
      <w:pPr>
        <w:shd w:val="clear" w:color="auto" w:fill="B8CCE4" w:themeFill="accent1" w:themeFillTint="66"/>
        <w:spacing w:after="120" w:line="276" w:lineRule="auto"/>
        <w:ind w:left="1416"/>
        <w:jc w:val="both"/>
        <w:rPr>
          <w:rFonts w:ascii="Trebuchet MS" w:hAnsi="Trebuchet MS"/>
          <w:sz w:val="20"/>
          <w:szCs w:val="20"/>
        </w:rPr>
      </w:pPr>
      <w:r w:rsidRPr="00BB1B61">
        <w:rPr>
          <w:rFonts w:ascii="Trebuchet MS" w:hAnsi="Trebuchet MS"/>
          <w:sz w:val="20"/>
          <w:szCs w:val="20"/>
        </w:rPr>
        <w:t>Le 24 août 2012 vers 14h, les forces de l’ordre ont encerclé une maison abandonnée où vivent un groupe de migrants. « Une centaine d’hommes représentant les forces auxiliaires, la gendarmerie et la police sont arrivés à bord de nombreux véhicules dont des bus. Après avoir encerclé le terrain, ils ont pénétré dans la maison et ordonné à tout le monde de sortir en laissant leurs affaires. » Le refus du groupe d’abandonner leurs bagages entraine des heurts. Les sacs sont fouillés et la plupart des biens sont alors « réquisitionnés » par la police, en particulier les téléphones portables et l’argent. « Ils ont ensuite mis le feu au reste des affaires, vêtements, nourritures, couvertures y compris les documents d’identité (passeports, actes de naissance, etc.). » Les migrants indiquent qu’ensuite, tout le monde, hommes, femmes, enfants dont un nouveau-né de deux semaines et des femmes enceintes, ont été embarqués dans les bus puis conduits dans une carrière entre Nador et Melilla, un endroit totalement isolé. D’autres migrants, arrêtés dans d’autres lieux aux environs étaient déjà présents. Au total environ une centaine de personnes. Ils ont alors été entassés dans un bâtiment plein de gravier. Le lieu, et son isolement, effraie les migrants. Certains pensent qu’on pourrait facilement les tuer sans que personne ne soit jamais au courant. Les forces de l’ordre répartissent alors les migrants en groupe : couples, hommes, femmes, femmes avec bébé, femmes enceintes, etc. Seuls les femmes et les couples avec enfants sont libérés et ramenés en bus. Tous les autres, y compris les femmes enceintes, les malades et blessés, ont été refoulés à la frontière avec l’Algérie sans même passer par un commissariat, ni à Nador, ni à Oujda ». Témoignages recueillis à Nador le 25/08/2012 – GADEM/CMSM</w:t>
      </w:r>
    </w:p>
    <w:p w:rsidR="00D10A06" w:rsidRDefault="005A44A4" w:rsidP="005166B1">
      <w:pPr>
        <w:pStyle w:val="ListParagraph"/>
        <w:numPr>
          <w:ilvl w:val="1"/>
          <w:numId w:val="20"/>
        </w:numPr>
        <w:spacing w:before="120" w:after="120"/>
        <w:ind w:left="142" w:hanging="142"/>
        <w:contextualSpacing w:val="0"/>
        <w:jc w:val="both"/>
        <w:rPr>
          <w:rFonts w:ascii="Trebuchet MS" w:hAnsi="Trebuchet MS"/>
          <w:sz w:val="20"/>
          <w:szCs w:val="20"/>
        </w:rPr>
      </w:pPr>
      <w:r w:rsidRPr="00D625E7">
        <w:rPr>
          <w:rFonts w:ascii="Trebuchet MS" w:hAnsi="Trebuchet MS"/>
          <w:b/>
          <w:i/>
          <w:sz w:val="20"/>
          <w:szCs w:val="20"/>
        </w:rPr>
        <w:t>Mesure d’é</w:t>
      </w:r>
      <w:r w:rsidR="00D10A06" w:rsidRPr="00D625E7">
        <w:rPr>
          <w:rFonts w:ascii="Trebuchet MS" w:hAnsi="Trebuchet MS"/>
          <w:b/>
          <w:i/>
          <w:sz w:val="20"/>
          <w:szCs w:val="20"/>
        </w:rPr>
        <w:t xml:space="preserve">loignement </w:t>
      </w:r>
      <w:r w:rsidRPr="00D625E7">
        <w:rPr>
          <w:rFonts w:ascii="Trebuchet MS" w:hAnsi="Trebuchet MS"/>
          <w:b/>
          <w:i/>
          <w:sz w:val="20"/>
          <w:szCs w:val="20"/>
        </w:rPr>
        <w:t xml:space="preserve">prise à l’encontre </w:t>
      </w:r>
      <w:r w:rsidR="00D10A06" w:rsidRPr="00D625E7">
        <w:rPr>
          <w:rFonts w:ascii="Trebuchet MS" w:hAnsi="Trebuchet MS"/>
          <w:b/>
          <w:i/>
          <w:sz w:val="20"/>
          <w:szCs w:val="20"/>
        </w:rPr>
        <w:t>de personnes blessées</w:t>
      </w:r>
      <w:r w:rsidR="00304024" w:rsidRPr="00D625E7">
        <w:rPr>
          <w:rFonts w:ascii="Trebuchet MS" w:hAnsi="Trebuchet MS"/>
          <w:b/>
          <w:i/>
          <w:sz w:val="20"/>
          <w:szCs w:val="20"/>
        </w:rPr>
        <w:t> </w:t>
      </w:r>
      <w:r w:rsidRPr="00D625E7">
        <w:rPr>
          <w:rFonts w:ascii="Trebuchet MS" w:hAnsi="Trebuchet MS"/>
          <w:b/>
          <w:i/>
          <w:sz w:val="20"/>
          <w:szCs w:val="20"/>
        </w:rPr>
        <w:t>ou malades</w:t>
      </w:r>
      <w:r>
        <w:rPr>
          <w:rFonts w:ascii="Trebuchet MS" w:hAnsi="Trebuchet MS"/>
          <w:sz w:val="20"/>
          <w:szCs w:val="20"/>
        </w:rPr>
        <w:t xml:space="preserve"> </w:t>
      </w:r>
      <w:r w:rsidR="00304024">
        <w:rPr>
          <w:rFonts w:ascii="Trebuchet MS" w:hAnsi="Trebuchet MS"/>
          <w:sz w:val="20"/>
          <w:szCs w:val="20"/>
        </w:rPr>
        <w:t>:</w:t>
      </w:r>
      <w:r w:rsidR="005F2C8D">
        <w:rPr>
          <w:rFonts w:ascii="Trebuchet MS" w:hAnsi="Trebuchet MS"/>
          <w:sz w:val="20"/>
          <w:szCs w:val="20"/>
        </w:rPr>
        <w:t xml:space="preserve"> </w:t>
      </w:r>
      <w:r w:rsidR="00D26760">
        <w:rPr>
          <w:rFonts w:ascii="Trebuchet MS" w:hAnsi="Trebuchet MS"/>
          <w:sz w:val="20"/>
          <w:szCs w:val="20"/>
        </w:rPr>
        <w:t>En 2012, u</w:t>
      </w:r>
      <w:r>
        <w:rPr>
          <w:rFonts w:ascii="Trebuchet MS" w:hAnsi="Trebuchet MS"/>
          <w:sz w:val="20"/>
          <w:szCs w:val="20"/>
        </w:rPr>
        <w:t xml:space="preserve">n nombre important de personnes blessées ou malades ont été arrêtées et refoulées à la frontière algérienne alors que leur état de santé ne leur permettait pas de subir une telle mesure. </w:t>
      </w:r>
      <w:r w:rsidR="00BE4C7F">
        <w:rPr>
          <w:rFonts w:ascii="Trebuchet MS" w:hAnsi="Trebuchet MS"/>
          <w:sz w:val="20"/>
          <w:szCs w:val="20"/>
        </w:rPr>
        <w:t>A ce sujet, dans une note d’information élaboré</w:t>
      </w:r>
      <w:r w:rsidR="00E0649C">
        <w:rPr>
          <w:rFonts w:ascii="Trebuchet MS" w:hAnsi="Trebuchet MS"/>
          <w:sz w:val="20"/>
          <w:szCs w:val="20"/>
        </w:rPr>
        <w:t>e</w:t>
      </w:r>
      <w:r w:rsidR="00BE4C7F">
        <w:rPr>
          <w:rFonts w:ascii="Trebuchet MS" w:hAnsi="Trebuchet MS"/>
          <w:sz w:val="20"/>
          <w:szCs w:val="20"/>
        </w:rPr>
        <w:t xml:space="preserve"> </w:t>
      </w:r>
      <w:r w:rsidR="00F15504">
        <w:rPr>
          <w:rFonts w:ascii="Trebuchet MS" w:hAnsi="Trebuchet MS"/>
          <w:sz w:val="20"/>
          <w:szCs w:val="20"/>
        </w:rPr>
        <w:t xml:space="preserve">par le GADEM </w:t>
      </w:r>
      <w:r w:rsidR="00BE4C7F">
        <w:rPr>
          <w:rFonts w:ascii="Trebuchet MS" w:hAnsi="Trebuchet MS"/>
          <w:sz w:val="20"/>
          <w:szCs w:val="20"/>
        </w:rPr>
        <w:t>en partenariat avec le Conseil des migrants subsahariens au Maroc</w:t>
      </w:r>
      <w:r w:rsidR="00F15504">
        <w:rPr>
          <w:rFonts w:ascii="Trebuchet MS" w:hAnsi="Trebuchet MS"/>
          <w:sz w:val="20"/>
          <w:szCs w:val="20"/>
        </w:rPr>
        <w:t xml:space="preserve"> (CMSM) fin août 2012</w:t>
      </w:r>
      <w:r w:rsidR="00E0649C">
        <w:rPr>
          <w:rStyle w:val="FootnoteReference"/>
          <w:rFonts w:ascii="Trebuchet MS" w:hAnsi="Trebuchet MS"/>
          <w:sz w:val="20"/>
          <w:szCs w:val="20"/>
        </w:rPr>
        <w:footnoteReference w:id="4"/>
      </w:r>
      <w:r w:rsidR="00E0649C">
        <w:rPr>
          <w:rFonts w:ascii="Trebuchet MS" w:hAnsi="Trebuchet MS"/>
          <w:sz w:val="20"/>
          <w:szCs w:val="20"/>
        </w:rPr>
        <w:t>, plusieurs témoignages recueillis attestent de cette pratique :</w:t>
      </w:r>
    </w:p>
    <w:p w:rsidR="007137A3" w:rsidRPr="002F0357" w:rsidRDefault="002E4251"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Le 24 août</w:t>
      </w:r>
      <w:r w:rsidR="003F41EC" w:rsidRPr="002F0357">
        <w:rPr>
          <w:rFonts w:ascii="Trebuchet MS" w:hAnsi="Trebuchet MS"/>
          <w:sz w:val="20"/>
          <w:szCs w:val="20"/>
        </w:rPr>
        <w:t xml:space="preserve"> 2012</w:t>
      </w:r>
      <w:r w:rsidRPr="002F0357">
        <w:rPr>
          <w:rFonts w:ascii="Trebuchet MS" w:hAnsi="Trebuchet MS"/>
          <w:sz w:val="20"/>
          <w:szCs w:val="20"/>
        </w:rPr>
        <w:t>, M</w:t>
      </w:r>
      <w:r w:rsidR="003F41EC" w:rsidRPr="002F0357">
        <w:rPr>
          <w:rFonts w:ascii="Trebuchet MS" w:hAnsi="Trebuchet MS"/>
          <w:sz w:val="20"/>
          <w:szCs w:val="20"/>
        </w:rPr>
        <w:t xml:space="preserve">. </w:t>
      </w:r>
      <w:r w:rsidRPr="002F0357">
        <w:rPr>
          <w:rFonts w:ascii="Trebuchet MS" w:hAnsi="Trebuchet MS"/>
          <w:sz w:val="20"/>
          <w:szCs w:val="20"/>
        </w:rPr>
        <w:t>BN blessés au bras</w:t>
      </w:r>
      <w:r w:rsidR="00E0649C" w:rsidRPr="002F0357">
        <w:rPr>
          <w:rFonts w:ascii="Trebuchet MS" w:hAnsi="Trebuchet MS"/>
          <w:sz w:val="20"/>
          <w:szCs w:val="20"/>
        </w:rPr>
        <w:t xml:space="preserve"> a été arrêté aux alentours de Nador. Les policiers, l’ont reconnu et lui ont dit : « aujourd’hui, on ne va pas vous laisser. À Oujda aussi il y a des hôpitaux ». Lui et son épouse enceinte ont été embarqués à bord des bus vers Oujda. « Arrivés à la frontière, le responsable des gardes-frontières marocains semblait choquer de la présence de blessés. Il a dit au responsable de l’escorte policière : ‘Comment pouvez-vous refouler des personnes blessées ? Ramenez-les ! ’ La police a fait semblant d’accepter mais en fait, les a fait descendre</w:t>
      </w:r>
      <w:r w:rsidR="007137A3" w:rsidRPr="002F0357">
        <w:rPr>
          <w:rFonts w:ascii="Trebuchet MS" w:hAnsi="Trebuchet MS"/>
          <w:sz w:val="20"/>
          <w:szCs w:val="20"/>
        </w:rPr>
        <w:t xml:space="preserve"> un peu plus loin ». </w:t>
      </w:r>
      <w:r w:rsidR="0049600D" w:rsidRPr="002F0357">
        <w:rPr>
          <w:rFonts w:ascii="Trebuchet MS" w:hAnsi="Trebuchet MS"/>
          <w:sz w:val="20"/>
          <w:szCs w:val="20"/>
        </w:rPr>
        <w:t>(</w:t>
      </w:r>
      <w:r w:rsidR="007137A3" w:rsidRPr="002F0357">
        <w:rPr>
          <w:rFonts w:ascii="Trebuchet MS" w:hAnsi="Trebuchet MS"/>
          <w:sz w:val="20"/>
          <w:szCs w:val="20"/>
        </w:rPr>
        <w:t>Témoignage recueilli</w:t>
      </w:r>
      <w:r w:rsidR="00E0649C" w:rsidRPr="002F0357">
        <w:rPr>
          <w:rFonts w:ascii="Trebuchet MS" w:hAnsi="Trebuchet MS"/>
          <w:sz w:val="20"/>
          <w:szCs w:val="20"/>
        </w:rPr>
        <w:t xml:space="preserve"> à Nador le 27/08/2012 </w:t>
      </w:r>
      <w:r w:rsidR="000C5CAC" w:rsidRPr="002F0357">
        <w:rPr>
          <w:rFonts w:ascii="Trebuchet MS" w:hAnsi="Trebuchet MS"/>
          <w:sz w:val="20"/>
          <w:szCs w:val="20"/>
        </w:rPr>
        <w:t>– GADEM/CMSM</w:t>
      </w:r>
      <w:r w:rsidR="0049600D" w:rsidRPr="002F0357">
        <w:rPr>
          <w:rFonts w:ascii="Trebuchet MS" w:hAnsi="Trebuchet MS"/>
          <w:sz w:val="20"/>
          <w:szCs w:val="20"/>
        </w:rPr>
        <w:t>)</w:t>
      </w:r>
    </w:p>
    <w:p w:rsidR="004F66BB" w:rsidRDefault="004F66BB" w:rsidP="005166B1">
      <w:pPr>
        <w:pStyle w:val="ListParagraph"/>
        <w:spacing w:after="120"/>
        <w:ind w:left="142"/>
        <w:jc w:val="both"/>
        <w:rPr>
          <w:rFonts w:ascii="Trebuchet MS" w:hAnsi="Trebuchet MS"/>
          <w:sz w:val="18"/>
          <w:szCs w:val="18"/>
        </w:rPr>
      </w:pPr>
    </w:p>
    <w:p w:rsidR="007137A3" w:rsidRPr="002F0357" w:rsidRDefault="007137A3"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 xml:space="preserve">M.NN marche avec une béquille. Il a des plaques vissées aux deux fémurs. Lors d’une précédente arrestation, il y a un mois, il a été frappé, ce qui a provoqué un déplacement de ses plaques et une infection. Il avait alors des plaies purulentes. Il affirme avoir dit aux policiers lors de son arrestation : « Je suis à votre disposition, mais ne me frappez pas ». Il </w:t>
      </w:r>
      <w:r w:rsidRPr="002F0357">
        <w:rPr>
          <w:rFonts w:ascii="Trebuchet MS" w:hAnsi="Trebuchet MS"/>
          <w:sz w:val="20"/>
          <w:szCs w:val="20"/>
        </w:rPr>
        <w:lastRenderedPageBreak/>
        <w:t>a tout de même été frappé, et son argent et son téléphone portable lui ont été confisqué, avant d’être abandonné à la frontière sans passer par le commissariat.</w:t>
      </w:r>
      <w:r w:rsidR="00405696" w:rsidRPr="002F0357">
        <w:rPr>
          <w:rFonts w:ascii="Trebuchet MS" w:hAnsi="Trebuchet MS"/>
          <w:sz w:val="20"/>
          <w:szCs w:val="20"/>
        </w:rPr>
        <w:t xml:space="preserve"> </w:t>
      </w:r>
      <w:r w:rsidR="0049600D" w:rsidRPr="002F0357">
        <w:rPr>
          <w:rFonts w:ascii="Trebuchet MS" w:hAnsi="Trebuchet MS"/>
          <w:sz w:val="20"/>
          <w:szCs w:val="20"/>
        </w:rPr>
        <w:t>(</w:t>
      </w:r>
      <w:r w:rsidR="00405696" w:rsidRPr="002F0357">
        <w:rPr>
          <w:rFonts w:ascii="Trebuchet MS" w:hAnsi="Trebuchet MS"/>
          <w:sz w:val="20"/>
          <w:szCs w:val="20"/>
        </w:rPr>
        <w:t>Témoignage recueilli à Nador le 27/08/2012</w:t>
      </w:r>
      <w:r w:rsidR="000C5CAC" w:rsidRPr="002F0357">
        <w:rPr>
          <w:rFonts w:ascii="Trebuchet MS" w:hAnsi="Trebuchet MS"/>
          <w:sz w:val="20"/>
          <w:szCs w:val="20"/>
        </w:rPr>
        <w:t xml:space="preserve"> - GADEM/CMSM</w:t>
      </w:r>
      <w:r w:rsidR="0049600D" w:rsidRPr="002F0357">
        <w:rPr>
          <w:rFonts w:ascii="Trebuchet MS" w:hAnsi="Trebuchet MS"/>
          <w:sz w:val="20"/>
          <w:szCs w:val="20"/>
        </w:rPr>
        <w:t>)</w:t>
      </w:r>
    </w:p>
    <w:p w:rsidR="00C241D2" w:rsidRDefault="00C241D2" w:rsidP="005166B1">
      <w:pPr>
        <w:pStyle w:val="ListParagraph"/>
        <w:spacing w:after="120"/>
        <w:ind w:left="142"/>
        <w:jc w:val="both"/>
        <w:rPr>
          <w:rFonts w:ascii="Trebuchet MS" w:hAnsi="Trebuchet MS"/>
          <w:sz w:val="18"/>
          <w:szCs w:val="18"/>
        </w:rPr>
      </w:pPr>
    </w:p>
    <w:p w:rsidR="00C241D2" w:rsidRPr="002F0357" w:rsidRDefault="00C241D2"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 xml:space="preserve">Le samedi 29 septembre 2012, A. a été arrêté à Takkadum À Rabat alors qu’il était sorti acheter des médicaments. Un fourgon de police était derrière lui, ils l’ont arrêté avec l’attention de l’amener au poste de police. A. a rétorqué qu’il était blessé, conséquence d’une récente agression, et qu’il ne pouvait être arrêté. Il a montré son certificat médical, mais ils l’ont frappé, forcé à monter dans le fourgon et conduit au commissariat de police de Hay Nahda 1. </w:t>
      </w:r>
    </w:p>
    <w:p w:rsidR="00C241D2" w:rsidRPr="002F0357" w:rsidRDefault="00C241D2"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 xml:space="preserve">Dans le commissariat, il a à nouveau essayé de faire comprendre qu’il était blessé, souffrait et avait besoin de ses médicaments. Il a essayé de leur montrer son certificat médical. Les policiers lui ont dit qu’ils allaient le relâcher, mais il est encore resté deux heures au commissariat où il y a avait un grande nombre de personnes, des gens en situation irrégulière et des gens en situation irrégulière. </w:t>
      </w:r>
    </w:p>
    <w:p w:rsidR="00C241D2" w:rsidRPr="002F0357" w:rsidRDefault="00C241D2"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 xml:space="preserve">A. a appelé le GADEM qui l’a mis en contact avec un avocat. Il a essayé de lui passer le commissaire, sans succès. L’avocat est arrivé au niveau du commissariat vers 20h. On les avait déjà mis dans un bus. </w:t>
      </w:r>
    </w:p>
    <w:p w:rsidR="00C241D2" w:rsidRPr="002F0357" w:rsidRDefault="00C241D2"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 xml:space="preserve">Vers 22h, ils ont été conduits à Oujda où ils ont passé la journée d’après dans le commissariat. A 20H, ils ont été refoulés à la frontière entre le Maroc et l’Algérie. Du côté de l’Algérie, les forces de l’ordre ont envoyé des balles blanches. </w:t>
      </w:r>
    </w:p>
    <w:p w:rsidR="00C241D2" w:rsidRPr="002F0357" w:rsidRDefault="00C241D2"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C’était la deuxième fois qu’il se faisait refouler. Il s’est caché et a attendu que les violences se calment. Il s’était fait mal à la cheville. Il a ensuite retrouvé certains refoulés aussi et a continué avec eux. Ils ont continué à se cacher de temps à autre sur tout le chemin pour ne pas se faire attraper de nouveau. (Témoignage recueilli le 01/10/2012 à Oujda – GADEM)</w:t>
      </w:r>
    </w:p>
    <w:p w:rsidR="00304024" w:rsidRPr="00774ED2" w:rsidRDefault="007D4F42" w:rsidP="005166B1">
      <w:pPr>
        <w:pStyle w:val="ListParagraph"/>
        <w:numPr>
          <w:ilvl w:val="1"/>
          <w:numId w:val="20"/>
        </w:numPr>
        <w:spacing w:before="120" w:after="120"/>
        <w:ind w:left="142" w:hanging="142"/>
        <w:contextualSpacing w:val="0"/>
        <w:jc w:val="both"/>
        <w:rPr>
          <w:rFonts w:ascii="Trebuchet MS" w:hAnsi="Trebuchet MS"/>
          <w:sz w:val="20"/>
          <w:szCs w:val="20"/>
        </w:rPr>
      </w:pPr>
      <w:r w:rsidRPr="00572187">
        <w:rPr>
          <w:rFonts w:ascii="Trebuchet MS" w:hAnsi="Trebuchet MS"/>
          <w:b/>
          <w:sz w:val="20"/>
          <w:szCs w:val="20"/>
        </w:rPr>
        <w:t>V</w:t>
      </w:r>
      <w:r w:rsidR="00304024" w:rsidRPr="00572187">
        <w:rPr>
          <w:rFonts w:ascii="Trebuchet MS" w:hAnsi="Trebuchet MS"/>
          <w:b/>
          <w:sz w:val="20"/>
          <w:szCs w:val="20"/>
        </w:rPr>
        <w:t>iol</w:t>
      </w:r>
      <w:r w:rsidRPr="00572187">
        <w:rPr>
          <w:rFonts w:ascii="Trebuchet MS" w:hAnsi="Trebuchet MS"/>
          <w:b/>
          <w:sz w:val="20"/>
          <w:szCs w:val="20"/>
        </w:rPr>
        <w:t>ences au cours de procédures d’éloignement de personnes en situation administrative irrégulière</w:t>
      </w:r>
      <w:r w:rsidRPr="00572187">
        <w:rPr>
          <w:rFonts w:ascii="Trebuchet MS" w:hAnsi="Trebuchet MS"/>
          <w:sz w:val="20"/>
          <w:szCs w:val="20"/>
        </w:rPr>
        <w:t> :</w:t>
      </w:r>
      <w:r w:rsidR="005C5111" w:rsidRPr="00572187">
        <w:rPr>
          <w:rFonts w:ascii="Trebuchet MS" w:hAnsi="Trebuchet MS"/>
          <w:sz w:val="20"/>
          <w:szCs w:val="20"/>
        </w:rPr>
        <w:t xml:space="preserve"> </w:t>
      </w:r>
      <w:r w:rsidR="004F66BB" w:rsidRPr="00572187">
        <w:rPr>
          <w:rFonts w:ascii="Trebuchet MS" w:hAnsi="Trebuchet MS"/>
          <w:sz w:val="20"/>
          <w:szCs w:val="20"/>
        </w:rPr>
        <w:t>D</w:t>
      </w:r>
      <w:r w:rsidR="005C5111" w:rsidRPr="00572187">
        <w:rPr>
          <w:rFonts w:ascii="Trebuchet MS" w:hAnsi="Trebuchet MS"/>
          <w:sz w:val="20"/>
          <w:szCs w:val="20"/>
        </w:rPr>
        <w:t>ans son dernier rapport « Violences, Vulnérabilité et Migration : Bloqués aux Portes de l’Europe »</w:t>
      </w:r>
      <w:r w:rsidR="004F66BB" w:rsidRPr="00572187">
        <w:rPr>
          <w:rStyle w:val="FootnoteReference"/>
          <w:rFonts w:ascii="Trebuchet MS" w:hAnsi="Trebuchet MS"/>
          <w:sz w:val="20"/>
          <w:szCs w:val="20"/>
        </w:rPr>
        <w:t xml:space="preserve"> </w:t>
      </w:r>
      <w:r w:rsidR="004F66BB">
        <w:rPr>
          <w:rStyle w:val="FootnoteReference"/>
          <w:rFonts w:ascii="Trebuchet MS" w:hAnsi="Trebuchet MS"/>
          <w:sz w:val="20"/>
          <w:szCs w:val="20"/>
        </w:rPr>
        <w:footnoteReference w:id="5"/>
      </w:r>
      <w:r w:rsidR="005C5111" w:rsidRPr="00572187">
        <w:rPr>
          <w:rFonts w:ascii="Trebuchet MS" w:hAnsi="Trebuchet MS"/>
          <w:sz w:val="20"/>
          <w:szCs w:val="20"/>
        </w:rPr>
        <w:t>, MSF constate en 2012 « une recrudescence de la violence exercée par les forces de sécurité marocaines et espagnoles. Les auteurs de cette violence peuvent agir en toute impunité car ils savent que la plupart des migrants subsahariens qui sont victimes de coups, d’abus, de viols et d’agressions ne demanderont aucune aide médicale, ni de protection ou de justice, par crainte de l'arrestation ou d’exposition à d’autres répercussions »</w:t>
      </w:r>
      <w:r w:rsidR="00F32A8D" w:rsidRPr="00572187">
        <w:rPr>
          <w:rFonts w:ascii="Trebuchet MS" w:hAnsi="Trebuchet MS"/>
          <w:sz w:val="20"/>
          <w:szCs w:val="20"/>
        </w:rPr>
        <w:t xml:space="preserve">. Pour ce rapport, MSF a mené des entretiens </w:t>
      </w:r>
      <w:r w:rsidR="009B605A">
        <w:rPr>
          <w:rFonts w:ascii="Trebuchet MS" w:hAnsi="Trebuchet MS"/>
          <w:sz w:val="20"/>
          <w:szCs w:val="20"/>
        </w:rPr>
        <w:t>auprès de</w:t>
      </w:r>
      <w:r w:rsidR="00F32A8D" w:rsidRPr="00572187">
        <w:rPr>
          <w:rFonts w:ascii="Trebuchet MS" w:hAnsi="Trebuchet MS"/>
          <w:sz w:val="20"/>
          <w:szCs w:val="20"/>
        </w:rPr>
        <w:t xml:space="preserve"> 190 personnes </w:t>
      </w:r>
      <w:r w:rsidR="009B605A">
        <w:rPr>
          <w:rFonts w:ascii="Trebuchet MS" w:hAnsi="Trebuchet MS"/>
          <w:sz w:val="20"/>
          <w:szCs w:val="20"/>
        </w:rPr>
        <w:t>dans les villes</w:t>
      </w:r>
      <w:r w:rsidR="00572187" w:rsidRPr="00572187">
        <w:rPr>
          <w:rFonts w:ascii="Trebuchet MS" w:hAnsi="Trebuchet MS"/>
          <w:sz w:val="20"/>
          <w:szCs w:val="20"/>
        </w:rPr>
        <w:t xml:space="preserve"> de Nador et Oujda. </w:t>
      </w:r>
      <w:r w:rsidR="00F32A8D" w:rsidRPr="00572187">
        <w:rPr>
          <w:rFonts w:ascii="Trebuchet MS" w:hAnsi="Trebuchet MS"/>
          <w:sz w:val="20"/>
          <w:szCs w:val="20"/>
        </w:rPr>
        <w:t>Les résultats</w:t>
      </w:r>
      <w:r w:rsidR="009B605A">
        <w:rPr>
          <w:rFonts w:ascii="Trebuchet MS" w:hAnsi="Trebuchet MS"/>
          <w:sz w:val="20"/>
          <w:szCs w:val="20"/>
        </w:rPr>
        <w:t xml:space="preserve"> de l’enquête de MSF donnent un aperçu </w:t>
      </w:r>
      <w:r w:rsidR="00F32A8D" w:rsidRPr="00572187">
        <w:rPr>
          <w:rFonts w:ascii="Trebuchet MS" w:hAnsi="Trebuchet MS"/>
          <w:sz w:val="20"/>
          <w:szCs w:val="20"/>
        </w:rPr>
        <w:t>de l’ampleur de la violence que subissent la majorité de migrants</w:t>
      </w:r>
      <w:r w:rsidR="00572187" w:rsidRPr="00572187">
        <w:rPr>
          <w:rFonts w:ascii="Trebuchet MS" w:hAnsi="Trebuchet MS"/>
          <w:sz w:val="20"/>
          <w:szCs w:val="20"/>
        </w:rPr>
        <w:t xml:space="preserve"> </w:t>
      </w:r>
      <w:r w:rsidR="00F32A8D" w:rsidRPr="00572187">
        <w:rPr>
          <w:rFonts w:ascii="Trebuchet MS" w:hAnsi="Trebuchet MS"/>
          <w:sz w:val="20"/>
          <w:szCs w:val="20"/>
        </w:rPr>
        <w:t>au Maroc</w:t>
      </w:r>
      <w:r w:rsidR="009B605A">
        <w:rPr>
          <w:rFonts w:ascii="Trebuchet MS" w:hAnsi="Trebuchet MS"/>
          <w:sz w:val="20"/>
          <w:szCs w:val="20"/>
        </w:rPr>
        <w:t xml:space="preserve"> et de leurs auteurs</w:t>
      </w:r>
      <w:r w:rsidR="00F32A8D" w:rsidRPr="00572187">
        <w:rPr>
          <w:rFonts w:ascii="Trebuchet MS" w:hAnsi="Trebuchet MS"/>
          <w:sz w:val="20"/>
          <w:szCs w:val="20"/>
        </w:rPr>
        <w:t xml:space="preserve">. </w:t>
      </w:r>
      <w:r w:rsidR="00572187" w:rsidRPr="00572187">
        <w:rPr>
          <w:rFonts w:ascii="Trebuchet MS" w:hAnsi="Trebuchet MS"/>
          <w:sz w:val="20"/>
          <w:szCs w:val="20"/>
        </w:rPr>
        <w:t xml:space="preserve">Sur les </w:t>
      </w:r>
      <w:r w:rsidR="00F32A8D" w:rsidRPr="00572187">
        <w:rPr>
          <w:rFonts w:ascii="Trebuchet MS" w:hAnsi="Trebuchet MS"/>
          <w:sz w:val="20"/>
          <w:szCs w:val="20"/>
        </w:rPr>
        <w:t xml:space="preserve">63% </w:t>
      </w:r>
      <w:r w:rsidR="00D26760">
        <w:rPr>
          <w:rFonts w:ascii="Trebuchet MS" w:hAnsi="Trebuchet MS"/>
          <w:sz w:val="20"/>
          <w:szCs w:val="20"/>
        </w:rPr>
        <w:t xml:space="preserve">des </w:t>
      </w:r>
      <w:r w:rsidR="00F32A8D" w:rsidRPr="00572187">
        <w:rPr>
          <w:rFonts w:ascii="Trebuchet MS" w:hAnsi="Trebuchet MS"/>
          <w:sz w:val="20"/>
          <w:szCs w:val="20"/>
        </w:rPr>
        <w:t xml:space="preserve">personnes interrogées </w:t>
      </w:r>
      <w:r w:rsidR="00A12E4E">
        <w:rPr>
          <w:rFonts w:ascii="Trebuchet MS" w:hAnsi="Trebuchet MS"/>
          <w:sz w:val="20"/>
          <w:szCs w:val="20"/>
        </w:rPr>
        <w:t xml:space="preserve">par MSF </w:t>
      </w:r>
      <w:r w:rsidR="00572187" w:rsidRPr="00572187">
        <w:rPr>
          <w:rFonts w:ascii="Trebuchet MS" w:hAnsi="Trebuchet MS"/>
          <w:sz w:val="20"/>
          <w:szCs w:val="20"/>
        </w:rPr>
        <w:t xml:space="preserve">qui </w:t>
      </w:r>
      <w:r w:rsidR="00F32A8D" w:rsidRPr="00572187">
        <w:rPr>
          <w:rFonts w:ascii="Trebuchet MS" w:hAnsi="Trebuchet MS"/>
          <w:sz w:val="20"/>
          <w:szCs w:val="20"/>
        </w:rPr>
        <w:t>affirment avoir subi des violences au Maroc</w:t>
      </w:r>
      <w:r w:rsidR="00572187" w:rsidRPr="00572187">
        <w:rPr>
          <w:rFonts w:ascii="Trebuchet MS" w:hAnsi="Trebuchet MS"/>
          <w:sz w:val="20"/>
          <w:szCs w:val="20"/>
        </w:rPr>
        <w:t>, 64% ont ciblé les forces de s</w:t>
      </w:r>
      <w:r w:rsidR="00F32A8D" w:rsidRPr="00572187">
        <w:rPr>
          <w:rFonts w:ascii="Trebuchet MS" w:hAnsi="Trebuchet MS"/>
          <w:sz w:val="20"/>
          <w:szCs w:val="20"/>
        </w:rPr>
        <w:t xml:space="preserve">écurité marocaines </w:t>
      </w:r>
      <w:r w:rsidR="00572187" w:rsidRPr="00572187">
        <w:rPr>
          <w:rFonts w:ascii="Trebuchet MS" w:hAnsi="Trebuchet MS"/>
          <w:sz w:val="20"/>
          <w:szCs w:val="20"/>
        </w:rPr>
        <w:t xml:space="preserve">comme </w:t>
      </w:r>
      <w:r w:rsidR="00F32A8D" w:rsidRPr="00572187">
        <w:rPr>
          <w:rFonts w:ascii="Trebuchet MS" w:hAnsi="Trebuchet MS"/>
          <w:sz w:val="20"/>
          <w:szCs w:val="20"/>
        </w:rPr>
        <w:t>responsables</w:t>
      </w:r>
      <w:r w:rsidR="00572187">
        <w:rPr>
          <w:rFonts w:ascii="Trebuchet MS" w:hAnsi="Trebuchet MS"/>
          <w:sz w:val="20"/>
          <w:szCs w:val="20"/>
        </w:rPr>
        <w:t>.</w:t>
      </w:r>
      <w:r w:rsidR="00774ED2" w:rsidRPr="00774ED2">
        <w:t xml:space="preserve"> </w:t>
      </w:r>
      <w:r w:rsidR="00774ED2">
        <w:t>« </w:t>
      </w:r>
      <w:r w:rsidR="00774ED2" w:rsidRPr="00774ED2">
        <w:rPr>
          <w:rFonts w:ascii="Trebuchet MS" w:hAnsi="Trebuchet MS"/>
          <w:sz w:val="20"/>
          <w:szCs w:val="20"/>
        </w:rPr>
        <w:t>92% des personnes ayant subi des violences ont déclaré que la violence subite était intentionnelle</w:t>
      </w:r>
      <w:r w:rsidR="00774ED2">
        <w:rPr>
          <w:rFonts w:ascii="Trebuchet MS" w:hAnsi="Trebuchet MS"/>
          <w:sz w:val="20"/>
          <w:szCs w:val="20"/>
        </w:rPr>
        <w:t> ».</w:t>
      </w:r>
    </w:p>
    <w:p w:rsidR="00FF417C" w:rsidRDefault="00FF417C" w:rsidP="005166B1">
      <w:pPr>
        <w:pStyle w:val="ListParagraph"/>
        <w:spacing w:before="120" w:after="120"/>
        <w:ind w:left="142"/>
        <w:jc w:val="both"/>
        <w:rPr>
          <w:rFonts w:ascii="Trebuchet MS" w:hAnsi="Trebuchet MS"/>
          <w:sz w:val="20"/>
          <w:szCs w:val="20"/>
        </w:rPr>
      </w:pPr>
      <w:r>
        <w:rPr>
          <w:rFonts w:ascii="Trebuchet MS" w:hAnsi="Trebuchet MS"/>
          <w:sz w:val="20"/>
          <w:szCs w:val="20"/>
        </w:rPr>
        <w:t>Ces violences peuvent commencer dès l’arrestation et dans le commissariat. C</w:t>
      </w:r>
      <w:r w:rsidRPr="00FF417C">
        <w:rPr>
          <w:rFonts w:ascii="Trebuchet MS" w:hAnsi="Trebuchet MS"/>
          <w:sz w:val="20"/>
          <w:szCs w:val="20"/>
        </w:rPr>
        <w:t xml:space="preserve">ertains migrants témoignent </w:t>
      </w:r>
      <w:r>
        <w:rPr>
          <w:rFonts w:ascii="Trebuchet MS" w:hAnsi="Trebuchet MS"/>
          <w:sz w:val="20"/>
          <w:szCs w:val="20"/>
        </w:rPr>
        <w:t xml:space="preserve">dans ce sens </w:t>
      </w:r>
      <w:r w:rsidRPr="00FF417C">
        <w:rPr>
          <w:rFonts w:ascii="Trebuchet MS" w:hAnsi="Trebuchet MS"/>
          <w:sz w:val="20"/>
          <w:szCs w:val="20"/>
        </w:rPr>
        <w:t>de brutalités au cours de l’a</w:t>
      </w:r>
      <w:r w:rsidR="00E60817">
        <w:rPr>
          <w:rFonts w:ascii="Trebuchet MS" w:hAnsi="Trebuchet MS"/>
          <w:sz w:val="20"/>
          <w:szCs w:val="20"/>
        </w:rPr>
        <w:t>rrestation et</w:t>
      </w:r>
      <w:r>
        <w:rPr>
          <w:rFonts w:ascii="Trebuchet MS" w:hAnsi="Trebuchet MS"/>
          <w:sz w:val="20"/>
          <w:szCs w:val="20"/>
        </w:rPr>
        <w:t xml:space="preserve"> durant la détention </w:t>
      </w:r>
      <w:r w:rsidRPr="00FF417C">
        <w:rPr>
          <w:rFonts w:ascii="Trebuchet MS" w:hAnsi="Trebuchet MS"/>
          <w:sz w:val="20"/>
          <w:szCs w:val="20"/>
        </w:rPr>
        <w:t>:</w:t>
      </w:r>
    </w:p>
    <w:p w:rsidR="00AC5CC0" w:rsidRDefault="00AC5CC0" w:rsidP="005166B1">
      <w:pPr>
        <w:shd w:val="clear" w:color="auto" w:fill="B8CCE4" w:themeFill="accent1" w:themeFillTint="66"/>
        <w:spacing w:after="120" w:line="276" w:lineRule="auto"/>
        <w:ind w:left="1416"/>
        <w:jc w:val="both"/>
        <w:rPr>
          <w:rFonts w:ascii="Trebuchet MS" w:hAnsi="Trebuchet MS"/>
          <w:sz w:val="20"/>
          <w:szCs w:val="20"/>
        </w:rPr>
      </w:pPr>
      <w:r w:rsidRPr="00FF417C">
        <w:rPr>
          <w:rFonts w:ascii="Trebuchet MS" w:hAnsi="Trebuchet MS"/>
          <w:sz w:val="20"/>
          <w:szCs w:val="20"/>
        </w:rPr>
        <w:t xml:space="preserve">« [Un agent des forces de l’ordre] a reconnu un ressortissant du Niger. Il lui dit " toi encore, tu reviens trois fois en trois semaines !". Il s’est mis à le botter, à le taper avec le cross du fusil, il l’a tapé, il l’a raclé. Il dit "vous les touaregs, c’est vous qui nous causez des problèmes au Polisario". Quand ils ont fini de le frapper, il saignait tellement de la bouche, des narines … alors le gars lui dit de retrousser son pantalon et de se mettre à genoux sur les caillasses. Mais comme le gars avait été tellement frappé, il n’avait plus de force, il ne faisait que tomber. Il continuait à saigner, il avait du sang partout » </w:t>
      </w:r>
      <w:r>
        <w:rPr>
          <w:rFonts w:ascii="Trebuchet MS" w:hAnsi="Trebuchet MS"/>
          <w:sz w:val="20"/>
          <w:szCs w:val="20"/>
        </w:rPr>
        <w:t>(Témoignage recueilli à Rabat juillet 2008 - GADEM)</w:t>
      </w:r>
    </w:p>
    <w:p w:rsidR="00AC5CC0" w:rsidRPr="00FF417C" w:rsidRDefault="00AC5CC0" w:rsidP="005166B1">
      <w:pPr>
        <w:pStyle w:val="ListParagraph"/>
        <w:spacing w:before="120" w:after="120"/>
        <w:ind w:left="142"/>
        <w:jc w:val="both"/>
        <w:rPr>
          <w:rFonts w:ascii="Trebuchet MS" w:hAnsi="Trebuchet MS"/>
          <w:sz w:val="20"/>
          <w:szCs w:val="20"/>
        </w:rPr>
      </w:pPr>
    </w:p>
    <w:p w:rsidR="00AC5CC0" w:rsidRPr="00AC5CC0" w:rsidRDefault="00FF417C" w:rsidP="005166B1">
      <w:pPr>
        <w:shd w:val="clear" w:color="auto" w:fill="B8CCE4" w:themeFill="accent1" w:themeFillTint="66"/>
        <w:spacing w:after="120" w:line="276" w:lineRule="auto"/>
        <w:ind w:left="1416"/>
        <w:jc w:val="both"/>
        <w:rPr>
          <w:rFonts w:ascii="Trebuchet MS" w:hAnsi="Trebuchet MS"/>
          <w:sz w:val="20"/>
          <w:szCs w:val="20"/>
        </w:rPr>
      </w:pPr>
      <w:r w:rsidRPr="00FF417C">
        <w:rPr>
          <w:rFonts w:ascii="Trebuchet MS" w:hAnsi="Trebuchet MS"/>
          <w:sz w:val="20"/>
          <w:szCs w:val="20"/>
        </w:rPr>
        <w:t>« Devant le bureau de ce poste de police un migrant a demandé à manger. Un officier a commencé à s’échauffer. Il lui a passé une menotte. Il y avait une porte métallique. Il l’a mis un peu comme sur la position de la croix au calvaire. Il a commencé à le taper sur la face. Il giflait, il giflait, il tapait sur la face. Il tapait avec le tuyau. Quand ils ont fini, ils ont détaché une main et ont tiré dessus… du côté ici ça t’étrangle, ça te blesse, vu que tu es suspendu  […] il criait, il criait ! Il [l’officier] disait seul</w:t>
      </w:r>
      <w:r>
        <w:rPr>
          <w:rFonts w:ascii="Trebuchet MS" w:hAnsi="Trebuchet MS"/>
          <w:sz w:val="20"/>
          <w:szCs w:val="20"/>
        </w:rPr>
        <w:t xml:space="preserve">ement " khel, zebi, nik mok  " (Témoignage recueilli à Rabat </w:t>
      </w:r>
      <w:r w:rsidR="00AC5CC0">
        <w:rPr>
          <w:rFonts w:ascii="Trebuchet MS" w:hAnsi="Trebuchet MS"/>
          <w:sz w:val="20"/>
          <w:szCs w:val="20"/>
        </w:rPr>
        <w:t>juillet 2008 -</w:t>
      </w:r>
      <w:r>
        <w:rPr>
          <w:rFonts w:ascii="Trebuchet MS" w:hAnsi="Trebuchet MS"/>
          <w:sz w:val="20"/>
          <w:szCs w:val="20"/>
        </w:rPr>
        <w:t xml:space="preserve"> GADEM)</w:t>
      </w:r>
    </w:p>
    <w:p w:rsidR="00FF417C" w:rsidRDefault="00FF417C" w:rsidP="005166B1">
      <w:pPr>
        <w:pStyle w:val="ListParagraph"/>
        <w:spacing w:before="120" w:after="120"/>
        <w:ind w:left="142"/>
        <w:jc w:val="both"/>
        <w:rPr>
          <w:rFonts w:ascii="Trebuchet MS" w:hAnsi="Trebuchet MS"/>
          <w:sz w:val="20"/>
          <w:szCs w:val="20"/>
        </w:rPr>
      </w:pPr>
      <w:r>
        <w:rPr>
          <w:rFonts w:ascii="Trebuchet MS" w:hAnsi="Trebuchet MS"/>
          <w:sz w:val="20"/>
          <w:szCs w:val="20"/>
        </w:rPr>
        <w:t>Ce</w:t>
      </w:r>
      <w:r w:rsidR="00AC5CC0">
        <w:rPr>
          <w:rFonts w:ascii="Trebuchet MS" w:hAnsi="Trebuchet MS"/>
          <w:sz w:val="20"/>
          <w:szCs w:val="20"/>
        </w:rPr>
        <w:t xml:space="preserve"> dernier témoignage parle</w:t>
      </w:r>
      <w:r>
        <w:rPr>
          <w:rFonts w:ascii="Trebuchet MS" w:hAnsi="Trebuchet MS"/>
          <w:sz w:val="20"/>
          <w:szCs w:val="20"/>
        </w:rPr>
        <w:t xml:space="preserve"> d’une détention à Fnideq. De la même manière, le GADEM avait </w:t>
      </w:r>
      <w:r w:rsidR="00192F0B">
        <w:rPr>
          <w:rFonts w:ascii="Trebuchet MS" w:hAnsi="Trebuchet MS"/>
          <w:sz w:val="20"/>
          <w:szCs w:val="20"/>
        </w:rPr>
        <w:t xml:space="preserve">été </w:t>
      </w:r>
      <w:r>
        <w:rPr>
          <w:rFonts w:ascii="Trebuchet MS" w:hAnsi="Trebuchet MS"/>
          <w:sz w:val="20"/>
          <w:szCs w:val="20"/>
        </w:rPr>
        <w:t xml:space="preserve">contacté </w:t>
      </w:r>
      <w:r w:rsidR="00192F0B">
        <w:rPr>
          <w:rFonts w:ascii="Trebuchet MS" w:hAnsi="Trebuchet MS"/>
          <w:sz w:val="20"/>
          <w:szCs w:val="20"/>
        </w:rPr>
        <w:t xml:space="preserve">par une association espagnole </w:t>
      </w:r>
      <w:r w:rsidR="00832856">
        <w:rPr>
          <w:rFonts w:ascii="Trebuchet MS" w:hAnsi="Trebuchet MS"/>
          <w:sz w:val="20"/>
          <w:szCs w:val="20"/>
        </w:rPr>
        <w:t xml:space="preserve">fin 2012 </w:t>
      </w:r>
      <w:r>
        <w:rPr>
          <w:rFonts w:ascii="Trebuchet MS" w:hAnsi="Trebuchet MS"/>
          <w:sz w:val="20"/>
          <w:szCs w:val="20"/>
        </w:rPr>
        <w:t xml:space="preserve">pour une situation dans la même </w:t>
      </w:r>
      <w:r w:rsidR="00832856">
        <w:rPr>
          <w:rFonts w:ascii="Trebuchet MS" w:hAnsi="Trebuchet MS"/>
          <w:sz w:val="20"/>
          <w:szCs w:val="20"/>
        </w:rPr>
        <w:t>ville concer</w:t>
      </w:r>
      <w:r w:rsidR="00192F0B">
        <w:rPr>
          <w:rFonts w:ascii="Trebuchet MS" w:hAnsi="Trebuchet MS"/>
          <w:sz w:val="20"/>
          <w:szCs w:val="20"/>
        </w:rPr>
        <w:t>n</w:t>
      </w:r>
      <w:r w:rsidR="00832856">
        <w:rPr>
          <w:rFonts w:ascii="Trebuchet MS" w:hAnsi="Trebuchet MS"/>
          <w:sz w:val="20"/>
          <w:szCs w:val="20"/>
        </w:rPr>
        <w:t>ant</w:t>
      </w:r>
      <w:r w:rsidR="00192F0B">
        <w:rPr>
          <w:rFonts w:ascii="Trebuchet MS" w:hAnsi="Trebuchet MS"/>
          <w:sz w:val="20"/>
          <w:szCs w:val="20"/>
        </w:rPr>
        <w:t xml:space="preserve"> trois</w:t>
      </w:r>
      <w:r>
        <w:rPr>
          <w:rFonts w:ascii="Trebuchet MS" w:hAnsi="Trebuchet MS"/>
          <w:sz w:val="20"/>
          <w:szCs w:val="20"/>
        </w:rPr>
        <w:t xml:space="preserve"> femmes dont deux enceintes et un homme arrêtés et dét</w:t>
      </w:r>
      <w:r w:rsidR="00192F0B">
        <w:rPr>
          <w:rFonts w:ascii="Trebuchet MS" w:hAnsi="Trebuchet MS"/>
          <w:sz w:val="20"/>
          <w:szCs w:val="20"/>
        </w:rPr>
        <w:t>e</w:t>
      </w:r>
      <w:r>
        <w:rPr>
          <w:rFonts w:ascii="Trebuchet MS" w:hAnsi="Trebuchet MS"/>
          <w:sz w:val="20"/>
          <w:szCs w:val="20"/>
        </w:rPr>
        <w:t>nus 3 jours.</w:t>
      </w:r>
      <w:r w:rsidR="00192F0B">
        <w:rPr>
          <w:rFonts w:ascii="Trebuchet MS" w:hAnsi="Trebuchet MS"/>
          <w:sz w:val="20"/>
          <w:szCs w:val="20"/>
        </w:rPr>
        <w:t xml:space="preserve"> Deux des femmes témoignées de viols et violences.</w:t>
      </w:r>
    </w:p>
    <w:p w:rsidR="00FF417C" w:rsidRPr="00FF417C" w:rsidRDefault="00FF417C" w:rsidP="005166B1">
      <w:pPr>
        <w:pStyle w:val="ListParagraph"/>
        <w:spacing w:before="120" w:after="120"/>
        <w:ind w:left="142"/>
        <w:jc w:val="both"/>
        <w:rPr>
          <w:rFonts w:ascii="Trebuchet MS" w:hAnsi="Trebuchet MS"/>
          <w:sz w:val="20"/>
          <w:szCs w:val="20"/>
        </w:rPr>
      </w:pPr>
      <w:r w:rsidRPr="00FF417C">
        <w:rPr>
          <w:rFonts w:ascii="Trebuchet MS" w:hAnsi="Trebuchet MS"/>
          <w:sz w:val="20"/>
          <w:szCs w:val="20"/>
        </w:rPr>
        <w:t>Au-delà de la violence physique, c’est l’humiliation qui est couramment pratiquée par les forces de l’ordre marocaine.</w:t>
      </w:r>
    </w:p>
    <w:p w:rsidR="00FF417C" w:rsidRPr="00FF417C" w:rsidRDefault="00FF417C" w:rsidP="005166B1">
      <w:pPr>
        <w:shd w:val="clear" w:color="auto" w:fill="B8CCE4" w:themeFill="accent1" w:themeFillTint="66"/>
        <w:spacing w:after="120" w:line="276" w:lineRule="auto"/>
        <w:ind w:left="1416"/>
        <w:jc w:val="both"/>
        <w:rPr>
          <w:rFonts w:ascii="Trebuchet MS" w:hAnsi="Trebuchet MS"/>
          <w:sz w:val="20"/>
          <w:szCs w:val="20"/>
        </w:rPr>
      </w:pPr>
      <w:r w:rsidRPr="00FF417C">
        <w:rPr>
          <w:rFonts w:ascii="Trebuchet MS" w:hAnsi="Trebuchet MS"/>
          <w:sz w:val="20"/>
          <w:szCs w:val="20"/>
        </w:rPr>
        <w:t xml:space="preserve">« Ils nous ont pris dans les bus et nous sommes partis. Ils ne voulaient même pas qu'on sorte pisser. Ils ouvraient juste la petite porte là de derrière et ils disaient « tu dois pisser là ». On est arrivés à Oujda vers 19h. Pendant tout le trajet, on n’a eu qu'un petit bout de pain et l'eau une petite bouteille. C'est ça qui nous a achevés avec déjà toute la fatigue là ». </w:t>
      </w:r>
      <w:r w:rsidR="006B259F">
        <w:rPr>
          <w:rFonts w:ascii="Trebuchet MS" w:hAnsi="Trebuchet MS"/>
          <w:sz w:val="20"/>
          <w:szCs w:val="20"/>
        </w:rPr>
        <w:t xml:space="preserve">(Témoignage recueilli à Rabat </w:t>
      </w:r>
      <w:r w:rsidR="006B259F" w:rsidRPr="00FF417C">
        <w:rPr>
          <w:rFonts w:ascii="Trebuchet MS" w:hAnsi="Trebuchet MS"/>
          <w:sz w:val="20"/>
          <w:szCs w:val="20"/>
        </w:rPr>
        <w:t>15/01/2007</w:t>
      </w:r>
      <w:r w:rsidR="006B259F">
        <w:rPr>
          <w:rFonts w:ascii="Trebuchet MS" w:hAnsi="Trebuchet MS"/>
          <w:sz w:val="20"/>
          <w:szCs w:val="20"/>
        </w:rPr>
        <w:t>- GADEM)</w:t>
      </w:r>
      <w:r w:rsidRPr="00FF417C">
        <w:rPr>
          <w:rFonts w:ascii="Trebuchet MS" w:hAnsi="Trebuchet MS"/>
          <w:sz w:val="20"/>
          <w:szCs w:val="20"/>
        </w:rPr>
        <w:t>.</w:t>
      </w:r>
    </w:p>
    <w:p w:rsidR="0012228A" w:rsidRPr="0012228A" w:rsidRDefault="005A0B65" w:rsidP="005166B1">
      <w:pPr>
        <w:pStyle w:val="ListParagraph"/>
        <w:numPr>
          <w:ilvl w:val="0"/>
          <w:numId w:val="20"/>
        </w:numPr>
        <w:spacing w:before="240" w:after="120"/>
        <w:ind w:left="714" w:hanging="357"/>
        <w:contextualSpacing w:val="0"/>
        <w:jc w:val="both"/>
        <w:rPr>
          <w:rFonts w:ascii="Trebuchet MS" w:hAnsi="Trebuchet MS"/>
          <w:sz w:val="20"/>
          <w:szCs w:val="20"/>
        </w:rPr>
      </w:pPr>
      <w:r>
        <w:rPr>
          <w:rFonts w:ascii="Trebuchet MS" w:hAnsi="Trebuchet MS"/>
          <w:b/>
          <w:sz w:val="20"/>
          <w:szCs w:val="20"/>
        </w:rPr>
        <w:t xml:space="preserve">Prise de risque accrue </w:t>
      </w:r>
      <w:r w:rsidRPr="005A0B65">
        <w:rPr>
          <w:rFonts w:ascii="Trebuchet MS" w:hAnsi="Trebuchet MS"/>
          <w:b/>
          <w:sz w:val="20"/>
          <w:szCs w:val="20"/>
        </w:rPr>
        <w:t>en raison du renforcement des contrôles aux frontières</w:t>
      </w:r>
      <w:r w:rsidR="0012228A">
        <w:rPr>
          <w:rFonts w:ascii="Trebuchet MS" w:hAnsi="Trebuchet MS"/>
          <w:b/>
          <w:sz w:val="20"/>
          <w:szCs w:val="20"/>
        </w:rPr>
        <w:t> :</w:t>
      </w:r>
    </w:p>
    <w:p w:rsidR="00572187" w:rsidRPr="00572187" w:rsidRDefault="00572187" w:rsidP="005166B1">
      <w:pPr>
        <w:pStyle w:val="ListParagraph"/>
        <w:numPr>
          <w:ilvl w:val="1"/>
          <w:numId w:val="20"/>
        </w:numPr>
        <w:spacing w:before="120" w:after="120"/>
        <w:ind w:left="142" w:hanging="142"/>
        <w:contextualSpacing w:val="0"/>
        <w:jc w:val="both"/>
        <w:rPr>
          <w:rFonts w:ascii="Trebuchet MS" w:hAnsi="Trebuchet MS"/>
          <w:sz w:val="20"/>
          <w:szCs w:val="20"/>
        </w:rPr>
      </w:pPr>
      <w:r w:rsidRPr="00572187">
        <w:rPr>
          <w:rFonts w:ascii="Trebuchet MS" w:hAnsi="Trebuchet MS"/>
          <w:b/>
          <w:sz w:val="20"/>
          <w:szCs w:val="20"/>
        </w:rPr>
        <w:t>Fuir les arrestations et les refoulements</w:t>
      </w:r>
      <w:r>
        <w:rPr>
          <w:rFonts w:ascii="Trebuchet MS" w:hAnsi="Trebuchet MS"/>
          <w:sz w:val="20"/>
          <w:szCs w:val="20"/>
        </w:rPr>
        <w:t xml:space="preserve"> : </w:t>
      </w:r>
      <w:r w:rsidRPr="00386D43">
        <w:rPr>
          <w:rFonts w:ascii="Trebuchet MS" w:hAnsi="Trebuchet MS"/>
          <w:sz w:val="20"/>
          <w:szCs w:val="20"/>
        </w:rPr>
        <w:t>Les traumatismes liées au refoulement et aux violences rencontrées au cours des mesures d’éloignement sont très importants, et la peur d’être à nouveau arrêté et refoulé cause de grands stresses, et affectent gravement la santé psychologique de nombreux migrants.</w:t>
      </w:r>
    </w:p>
    <w:p w:rsidR="00572187" w:rsidRPr="002F0357" w:rsidRDefault="00572187" w:rsidP="005166B1">
      <w:pPr>
        <w:shd w:val="clear" w:color="auto" w:fill="B8CCE4" w:themeFill="accent1" w:themeFillTint="66"/>
        <w:spacing w:after="120" w:line="276" w:lineRule="auto"/>
        <w:ind w:left="1416"/>
        <w:jc w:val="both"/>
        <w:rPr>
          <w:rFonts w:ascii="Trebuchet MS" w:hAnsi="Trebuchet MS"/>
          <w:sz w:val="20"/>
          <w:szCs w:val="20"/>
        </w:rPr>
      </w:pPr>
      <w:r w:rsidRPr="002F0357">
        <w:rPr>
          <w:rFonts w:ascii="Trebuchet MS" w:hAnsi="Trebuchet MS"/>
          <w:sz w:val="20"/>
          <w:szCs w:val="20"/>
        </w:rPr>
        <w:t>« Les rafles quotidiennes font que la plupart des migrants vivent toujours avec la peur de l'arrestation et de l'expulsion. Cette peur signifie que beaucoup d’entre eux souffrent de troubles du sommeil. Vivre dans un état d’alerte constant, sur ses gardes et en danger provoque chez eux du stress et de l’angoisse, avec un effet négatif sur leur santé mentale”. Psychologue de MSF – Rapport « Violences, Vulnérabilité et Migration : Bloqués aux Portes de l’Europe » sorti en mars 2013</w:t>
      </w:r>
    </w:p>
    <w:p w:rsidR="00572187" w:rsidRPr="00572187" w:rsidRDefault="00572187" w:rsidP="005166B1">
      <w:pPr>
        <w:pStyle w:val="ListParagraph"/>
        <w:spacing w:before="120" w:after="120"/>
        <w:ind w:left="142"/>
        <w:contextualSpacing w:val="0"/>
        <w:jc w:val="both"/>
        <w:rPr>
          <w:rFonts w:ascii="Trebuchet MS" w:hAnsi="Trebuchet MS"/>
          <w:sz w:val="20"/>
          <w:szCs w:val="20"/>
        </w:rPr>
      </w:pPr>
      <w:r w:rsidRPr="00146B8F">
        <w:rPr>
          <w:rFonts w:ascii="Trebuchet MS" w:hAnsi="Trebuchet MS"/>
          <w:sz w:val="20"/>
          <w:szCs w:val="20"/>
        </w:rPr>
        <w:t xml:space="preserve">Ainsi certains tentent par tous les moyens de fuir afin de ne pas être </w:t>
      </w:r>
      <w:r>
        <w:rPr>
          <w:rFonts w:ascii="Trebuchet MS" w:hAnsi="Trebuchet MS"/>
          <w:sz w:val="20"/>
          <w:szCs w:val="20"/>
        </w:rPr>
        <w:t xml:space="preserve">arrêtés, refoulés et </w:t>
      </w:r>
      <w:r w:rsidRPr="00146B8F">
        <w:rPr>
          <w:rFonts w:ascii="Trebuchet MS" w:hAnsi="Trebuchet MS"/>
          <w:sz w:val="20"/>
          <w:szCs w:val="20"/>
        </w:rPr>
        <w:t>exposé</w:t>
      </w:r>
      <w:r>
        <w:rPr>
          <w:rFonts w:ascii="Trebuchet MS" w:hAnsi="Trebuchet MS"/>
          <w:sz w:val="20"/>
          <w:szCs w:val="20"/>
        </w:rPr>
        <w:t>s</w:t>
      </w:r>
      <w:r w:rsidRPr="00146B8F">
        <w:rPr>
          <w:rFonts w:ascii="Trebuchet MS" w:hAnsi="Trebuchet MS"/>
          <w:sz w:val="20"/>
          <w:szCs w:val="20"/>
        </w:rPr>
        <w:t xml:space="preserve"> aux violences des forces de l’ordre ou à l’insécurité dans le désert. </w:t>
      </w:r>
      <w:r w:rsidRPr="00146B8F">
        <w:rPr>
          <w:rFonts w:ascii="Trebuchet MS" w:hAnsi="Trebuchet MS"/>
          <w:sz w:val="20"/>
          <w:szCs w:val="20"/>
          <w:shd w:val="clear" w:color="auto" w:fill="B8CCE4" w:themeFill="accent1" w:themeFillTint="66"/>
        </w:rPr>
        <w:t>C’est le cas de deux migrants interpelés pendant une rafle à Nador le 12 avril 2012 avec un groupe de 20 personnes. Au cours de leur refoulement, ils ont tenté de fuir en sautant de l’autocar les conduisant vers le désert. Les deux victimes ont été évacuées par la protection civile à l’hôpital Hassani de Nador où l’une d’elles a succombé à ses blessures</w:t>
      </w:r>
      <w:r w:rsidRPr="00107A44">
        <w:rPr>
          <w:rStyle w:val="FootnoteReference"/>
          <w:rFonts w:ascii="Trebuchet MS" w:hAnsi="Trebuchet MS"/>
          <w:sz w:val="20"/>
          <w:szCs w:val="20"/>
          <w:shd w:val="clear" w:color="auto" w:fill="B8CCE4" w:themeFill="accent1" w:themeFillTint="66"/>
        </w:rPr>
        <w:footnoteReference w:id="6"/>
      </w:r>
      <w:r w:rsidRPr="00146B8F">
        <w:rPr>
          <w:rFonts w:ascii="Trebuchet MS" w:hAnsi="Trebuchet MS"/>
          <w:sz w:val="20"/>
          <w:szCs w:val="20"/>
        </w:rPr>
        <w:t>.</w:t>
      </w:r>
    </w:p>
    <w:p w:rsidR="001C5CD5" w:rsidRPr="001C5CD5" w:rsidRDefault="0012228A" w:rsidP="005166B1">
      <w:pPr>
        <w:pStyle w:val="ListParagraph"/>
        <w:numPr>
          <w:ilvl w:val="1"/>
          <w:numId w:val="20"/>
        </w:numPr>
        <w:spacing w:before="120" w:after="120"/>
        <w:ind w:left="142" w:hanging="142"/>
        <w:contextualSpacing w:val="0"/>
        <w:jc w:val="both"/>
        <w:rPr>
          <w:rFonts w:ascii="Trebuchet MS" w:hAnsi="Trebuchet MS"/>
          <w:sz w:val="20"/>
          <w:szCs w:val="20"/>
        </w:rPr>
      </w:pPr>
      <w:r w:rsidRPr="001C5CD5">
        <w:rPr>
          <w:rFonts w:ascii="Trebuchet MS" w:hAnsi="Trebuchet MS"/>
          <w:b/>
          <w:i/>
          <w:sz w:val="20"/>
          <w:szCs w:val="20"/>
        </w:rPr>
        <w:t>M</w:t>
      </w:r>
      <w:r w:rsidR="00D26760" w:rsidRPr="001C5CD5">
        <w:rPr>
          <w:rFonts w:ascii="Trebuchet MS" w:hAnsi="Trebuchet MS"/>
          <w:b/>
          <w:i/>
          <w:sz w:val="20"/>
          <w:szCs w:val="20"/>
        </w:rPr>
        <w:t>orts aux frontières de l’Europe</w:t>
      </w:r>
      <w:r w:rsidR="001C5CD5">
        <w:rPr>
          <w:rFonts w:ascii="Trebuchet MS" w:hAnsi="Trebuchet MS"/>
          <w:b/>
          <w:i/>
          <w:sz w:val="20"/>
          <w:szCs w:val="20"/>
        </w:rPr>
        <w:t xml:space="preserve"> : </w:t>
      </w:r>
    </w:p>
    <w:p w:rsidR="00EF5CC4" w:rsidRDefault="007B1445" w:rsidP="005166B1">
      <w:pPr>
        <w:pStyle w:val="ListParagraph"/>
        <w:spacing w:before="120" w:after="120"/>
        <w:ind w:left="142"/>
        <w:jc w:val="both"/>
        <w:rPr>
          <w:rFonts w:ascii="Trebuchet MS" w:hAnsi="Trebuchet MS"/>
          <w:sz w:val="20"/>
          <w:szCs w:val="20"/>
        </w:rPr>
      </w:pPr>
      <w:r>
        <w:rPr>
          <w:rFonts w:ascii="Trebuchet MS" w:hAnsi="Trebuchet MS"/>
          <w:sz w:val="20"/>
          <w:szCs w:val="20"/>
        </w:rPr>
        <w:t>Devant la fermeture des frontières de l’Union européenne</w:t>
      </w:r>
      <w:r w:rsidR="001C5CD5">
        <w:rPr>
          <w:rFonts w:ascii="Trebuchet MS" w:hAnsi="Trebuchet MS"/>
          <w:sz w:val="20"/>
          <w:szCs w:val="20"/>
        </w:rPr>
        <w:t xml:space="preserve">, les migrants souhaitant rejoindre les côtes </w:t>
      </w:r>
      <w:r>
        <w:rPr>
          <w:rFonts w:ascii="Trebuchet MS" w:hAnsi="Trebuchet MS"/>
          <w:sz w:val="20"/>
          <w:szCs w:val="20"/>
        </w:rPr>
        <w:t>de l’Europe</w:t>
      </w:r>
      <w:r w:rsidR="001C5CD5">
        <w:rPr>
          <w:rFonts w:ascii="Trebuchet MS" w:hAnsi="Trebuchet MS"/>
          <w:sz w:val="20"/>
          <w:szCs w:val="20"/>
        </w:rPr>
        <w:t xml:space="preserve"> </w:t>
      </w:r>
      <w:r>
        <w:rPr>
          <w:rFonts w:ascii="Trebuchet MS" w:hAnsi="Trebuchet MS"/>
          <w:sz w:val="20"/>
          <w:szCs w:val="20"/>
        </w:rPr>
        <w:t xml:space="preserve">à partir du Maroc </w:t>
      </w:r>
      <w:r w:rsidR="001C5CD5">
        <w:rPr>
          <w:rFonts w:ascii="Trebuchet MS" w:hAnsi="Trebuchet MS"/>
          <w:sz w:val="20"/>
          <w:szCs w:val="20"/>
        </w:rPr>
        <w:t xml:space="preserve">utilisent des routes </w:t>
      </w:r>
      <w:r>
        <w:rPr>
          <w:rFonts w:ascii="Trebuchet MS" w:hAnsi="Trebuchet MS"/>
          <w:sz w:val="20"/>
          <w:szCs w:val="20"/>
        </w:rPr>
        <w:t xml:space="preserve">très </w:t>
      </w:r>
      <w:r w:rsidR="001C5CD5" w:rsidRPr="001C5CD5">
        <w:rPr>
          <w:rFonts w:ascii="Trebuchet MS" w:hAnsi="Trebuchet MS"/>
          <w:sz w:val="20"/>
          <w:szCs w:val="20"/>
        </w:rPr>
        <w:t>périlleuses</w:t>
      </w:r>
      <w:r>
        <w:rPr>
          <w:rFonts w:ascii="Trebuchet MS" w:hAnsi="Trebuchet MS"/>
          <w:sz w:val="20"/>
          <w:szCs w:val="20"/>
        </w:rPr>
        <w:t xml:space="preserve"> sur lesquelles de nombreux migrants sont morts.</w:t>
      </w:r>
      <w:r w:rsidR="00B64BC5">
        <w:rPr>
          <w:rFonts w:ascii="Trebuchet MS" w:hAnsi="Trebuchet MS"/>
          <w:sz w:val="20"/>
          <w:szCs w:val="20"/>
        </w:rPr>
        <w:t xml:space="preserve"> En effet, depuis les années 90, l’Union européenne </w:t>
      </w:r>
      <w:r w:rsidR="00C77969">
        <w:rPr>
          <w:rFonts w:ascii="Trebuchet MS" w:hAnsi="Trebuchet MS"/>
          <w:sz w:val="20"/>
          <w:szCs w:val="20"/>
        </w:rPr>
        <w:t>met tout en œuvre pour bloquer le passage de population</w:t>
      </w:r>
      <w:r>
        <w:rPr>
          <w:rFonts w:ascii="Trebuchet MS" w:hAnsi="Trebuchet MS"/>
          <w:sz w:val="20"/>
          <w:szCs w:val="20"/>
        </w:rPr>
        <w:t>s</w:t>
      </w:r>
      <w:r w:rsidR="00C77969">
        <w:rPr>
          <w:rFonts w:ascii="Trebuchet MS" w:hAnsi="Trebuchet MS"/>
          <w:sz w:val="20"/>
          <w:szCs w:val="20"/>
        </w:rPr>
        <w:t xml:space="preserve"> en migration. Le Maroc en tant que partenaire privilégié situé au sud des frontières européennes </w:t>
      </w:r>
      <w:r w:rsidR="00AD7859">
        <w:rPr>
          <w:rFonts w:ascii="Trebuchet MS" w:hAnsi="Trebuchet MS"/>
          <w:sz w:val="20"/>
          <w:szCs w:val="20"/>
        </w:rPr>
        <w:t>joue un rôle primordial dans ce contrôle des frontières et cette lutte contre les migrations dites « illégales ». Aussi au fur et à mesure de la fermeture</w:t>
      </w:r>
      <w:r w:rsidR="001C5CD5" w:rsidRPr="001C5CD5">
        <w:rPr>
          <w:rFonts w:ascii="Trebuchet MS" w:hAnsi="Trebuchet MS"/>
          <w:sz w:val="20"/>
          <w:szCs w:val="20"/>
        </w:rPr>
        <w:t xml:space="preserve"> des frontières, les routes se déplacent impliquant plu</w:t>
      </w:r>
      <w:r>
        <w:rPr>
          <w:rFonts w:ascii="Trebuchet MS" w:hAnsi="Trebuchet MS"/>
          <w:sz w:val="20"/>
          <w:szCs w:val="20"/>
        </w:rPr>
        <w:t>s de risques pour les migrants. L</w:t>
      </w:r>
      <w:r w:rsidR="001C5CD5" w:rsidRPr="001C5CD5">
        <w:rPr>
          <w:rFonts w:ascii="Trebuchet MS" w:hAnsi="Trebuchet MS"/>
          <w:sz w:val="20"/>
          <w:szCs w:val="20"/>
        </w:rPr>
        <w:t xml:space="preserve">a traversée vers l’Europe </w:t>
      </w:r>
      <w:r>
        <w:rPr>
          <w:rFonts w:ascii="Trebuchet MS" w:hAnsi="Trebuchet MS"/>
          <w:sz w:val="20"/>
          <w:szCs w:val="20"/>
        </w:rPr>
        <w:t xml:space="preserve">se faisait </w:t>
      </w:r>
      <w:r w:rsidR="001C5CD5" w:rsidRPr="001C5CD5">
        <w:rPr>
          <w:rFonts w:ascii="Trebuchet MS" w:hAnsi="Trebuchet MS"/>
          <w:sz w:val="20"/>
          <w:szCs w:val="20"/>
        </w:rPr>
        <w:t xml:space="preserve">entre le nord du Maroc et le sud de l’Espagne dans le détroit de Gibraltar où seulement 14km, au point le plus proche, séparent les deux côtes. Progressivement et consécutivement à la mise en place de dispositifs de surveillance de plus en plus poussés et en particulier du système SIVE (système intégré de vigilance extérieur), les </w:t>
      </w:r>
      <w:r w:rsidR="001C5CD5" w:rsidRPr="001C5CD5">
        <w:rPr>
          <w:rFonts w:ascii="Trebuchet MS" w:hAnsi="Trebuchet MS"/>
          <w:sz w:val="20"/>
          <w:szCs w:val="20"/>
        </w:rPr>
        <w:lastRenderedPageBreak/>
        <w:t>départs se sont déplacés vers le Sud du Maroc bien que la traversée entre la côte marocaine et le sol espagnol soit environ sept fois plus longue (environ 100km) et dans des eaux bien plus dangereuses</w:t>
      </w:r>
      <w:r>
        <w:rPr>
          <w:rFonts w:ascii="Trebuchet MS" w:hAnsi="Trebuchet MS"/>
          <w:sz w:val="20"/>
          <w:szCs w:val="20"/>
        </w:rPr>
        <w:t xml:space="preserve"> pour se faire par la suite </w:t>
      </w:r>
      <w:r w:rsidRPr="001C5CD5">
        <w:rPr>
          <w:rFonts w:ascii="Trebuchet MS" w:hAnsi="Trebuchet MS"/>
          <w:sz w:val="20"/>
          <w:szCs w:val="20"/>
        </w:rPr>
        <w:t>plus au sud de la Mauritanie et du Sénégal</w:t>
      </w:r>
      <w:r>
        <w:rPr>
          <w:rFonts w:ascii="Trebuchet MS" w:hAnsi="Trebuchet MS"/>
          <w:sz w:val="20"/>
          <w:szCs w:val="20"/>
        </w:rPr>
        <w:t xml:space="preserve"> ou plus à l’est à partir des côtes situées au nord d’Oujda</w:t>
      </w:r>
      <w:r w:rsidR="001C5CD5" w:rsidRPr="001C5CD5">
        <w:rPr>
          <w:rFonts w:ascii="Trebuchet MS" w:hAnsi="Trebuchet MS"/>
          <w:sz w:val="20"/>
          <w:szCs w:val="20"/>
        </w:rPr>
        <w:t xml:space="preserve">. </w:t>
      </w:r>
      <w:r>
        <w:rPr>
          <w:rFonts w:ascii="Trebuchet MS" w:hAnsi="Trebuchet MS"/>
          <w:sz w:val="20"/>
          <w:szCs w:val="20"/>
        </w:rPr>
        <w:t xml:space="preserve">Les migrants tentent aussi de passer par la terre pour atteindre l’un ou l’autre des deux présides espagnols, Sebta et Melilla. </w:t>
      </w:r>
      <w:r w:rsidR="00C238E3">
        <w:rPr>
          <w:rFonts w:ascii="Trebuchet MS" w:hAnsi="Trebuchet MS"/>
          <w:sz w:val="20"/>
          <w:szCs w:val="20"/>
        </w:rPr>
        <w:t>L</w:t>
      </w:r>
      <w:r>
        <w:rPr>
          <w:rFonts w:ascii="Trebuchet MS" w:hAnsi="Trebuchet MS"/>
          <w:sz w:val="20"/>
          <w:szCs w:val="20"/>
        </w:rPr>
        <w:t xml:space="preserve">es migrants </w:t>
      </w:r>
      <w:r w:rsidR="00C238E3">
        <w:rPr>
          <w:rFonts w:ascii="Trebuchet MS" w:hAnsi="Trebuchet MS"/>
          <w:sz w:val="20"/>
          <w:szCs w:val="20"/>
        </w:rPr>
        <w:t xml:space="preserve">peuvent aussi </w:t>
      </w:r>
      <w:r>
        <w:rPr>
          <w:rFonts w:ascii="Trebuchet MS" w:hAnsi="Trebuchet MS"/>
          <w:sz w:val="20"/>
          <w:szCs w:val="20"/>
        </w:rPr>
        <w:t>emprunt</w:t>
      </w:r>
      <w:r w:rsidR="00C238E3">
        <w:rPr>
          <w:rFonts w:ascii="Trebuchet MS" w:hAnsi="Trebuchet MS"/>
          <w:sz w:val="20"/>
          <w:szCs w:val="20"/>
        </w:rPr>
        <w:t>er</w:t>
      </w:r>
      <w:r>
        <w:rPr>
          <w:rFonts w:ascii="Trebuchet MS" w:hAnsi="Trebuchet MS"/>
          <w:sz w:val="20"/>
          <w:szCs w:val="20"/>
        </w:rPr>
        <w:t xml:space="preserve"> la mer pour rejo</w:t>
      </w:r>
      <w:r w:rsidR="00C238E3">
        <w:rPr>
          <w:rFonts w:ascii="Trebuchet MS" w:hAnsi="Trebuchet MS"/>
          <w:sz w:val="20"/>
          <w:szCs w:val="20"/>
        </w:rPr>
        <w:t>indre Sebta, mais ils se trouv</w:t>
      </w:r>
      <w:r>
        <w:rPr>
          <w:rFonts w:ascii="Trebuchet MS" w:hAnsi="Trebuchet MS"/>
          <w:sz w:val="20"/>
          <w:szCs w:val="20"/>
        </w:rPr>
        <w:t xml:space="preserve">ent très souvent pris dans les courants et en dérive. </w:t>
      </w:r>
    </w:p>
    <w:p w:rsidR="00EF5CC4" w:rsidRPr="00201BCF" w:rsidRDefault="00EF5CC4" w:rsidP="005166B1">
      <w:pPr>
        <w:shd w:val="clear" w:color="auto" w:fill="B8CCE4" w:themeFill="accent1" w:themeFillTint="66"/>
        <w:spacing w:before="120" w:after="120" w:line="276" w:lineRule="auto"/>
        <w:ind w:left="1418"/>
        <w:jc w:val="both"/>
        <w:rPr>
          <w:rFonts w:ascii="Trebuchet MS" w:hAnsi="Trebuchet MS"/>
          <w:sz w:val="20"/>
          <w:szCs w:val="20"/>
        </w:rPr>
      </w:pPr>
      <w:r w:rsidRPr="00201BCF">
        <w:rPr>
          <w:rFonts w:ascii="Trebuchet MS" w:hAnsi="Trebuchet MS"/>
          <w:sz w:val="20"/>
          <w:szCs w:val="20"/>
        </w:rPr>
        <w:t>Selon Fortress Europe</w:t>
      </w:r>
      <w:r w:rsidRPr="00201BCF">
        <w:rPr>
          <w:rFonts w:ascii="Trebuchet MS" w:hAnsi="Trebuchet MS"/>
          <w:sz w:val="20"/>
          <w:szCs w:val="20"/>
          <w:vertAlign w:val="superscript"/>
        </w:rPr>
        <w:footnoteReference w:id="7"/>
      </w:r>
      <w:r w:rsidRPr="00201BCF">
        <w:rPr>
          <w:rFonts w:ascii="Trebuchet MS" w:hAnsi="Trebuchet MS"/>
          <w:sz w:val="20"/>
          <w:szCs w:val="20"/>
        </w:rPr>
        <w:t>, 18.244 migrants sont morts aux frontières de l'Europe depuis 1988 (2.352 pour la seule année 2012). 13.417 ont perdu la vie en mer Méditerranée et dans l'océan Atlantique et 4.739 personnes sont mortes au large des îles Canaries et du détroit de Gibraltar entre le Maroc, l'Algérie et l'Espagne, dont 2.429 disparus. Enfin, Fortress Europe rapporte la mort de 1.703 personnes depuis 1996 alors qu’elles traversaient le désert du Sahara entre le Soudan, le Tchad, le Niger, le Mali, la Libye et l'Algérie.</w:t>
      </w:r>
    </w:p>
    <w:p w:rsidR="007B1445" w:rsidRDefault="00C238E3" w:rsidP="005166B1">
      <w:pPr>
        <w:pStyle w:val="ListParagraph"/>
        <w:spacing w:before="120" w:after="120"/>
        <w:ind w:left="142"/>
        <w:jc w:val="both"/>
        <w:rPr>
          <w:rFonts w:ascii="Trebuchet MS" w:hAnsi="Trebuchet MS"/>
          <w:sz w:val="20"/>
          <w:szCs w:val="20"/>
        </w:rPr>
      </w:pPr>
      <w:r>
        <w:rPr>
          <w:rFonts w:ascii="Trebuchet MS" w:hAnsi="Trebuchet MS"/>
          <w:sz w:val="20"/>
          <w:szCs w:val="20"/>
        </w:rPr>
        <w:t>Les forces de l’ordre marocaines et espagnoles jouent aussi un rôle dans les noyades de migrants soit en ne venant pas au secours de personnes en danger de mort en mer ou en provoquant le naufrage de barques avec des balles en caoutchouc (guardia civil) ou des pierres (forces de l’ordre marocaines).</w:t>
      </w:r>
      <w:r w:rsidR="00EF5CC4">
        <w:rPr>
          <w:rFonts w:ascii="Trebuchet MS" w:hAnsi="Trebuchet MS"/>
          <w:sz w:val="20"/>
          <w:szCs w:val="20"/>
        </w:rPr>
        <w:t xml:space="preserve"> Des </w:t>
      </w:r>
      <w:r w:rsidR="00F45346">
        <w:rPr>
          <w:rFonts w:ascii="Trebuchet MS" w:hAnsi="Trebuchet MS"/>
          <w:sz w:val="20"/>
          <w:szCs w:val="20"/>
        </w:rPr>
        <w:t>témoignages rapportés</w:t>
      </w:r>
      <w:r w:rsidR="00EF5CC4">
        <w:rPr>
          <w:rFonts w:ascii="Trebuchet MS" w:hAnsi="Trebuchet MS"/>
          <w:sz w:val="20"/>
          <w:szCs w:val="20"/>
        </w:rPr>
        <w:t xml:space="preserve"> par des rescapés </w:t>
      </w:r>
      <w:r w:rsidR="00F45346">
        <w:rPr>
          <w:rFonts w:ascii="Trebuchet MS" w:hAnsi="Trebuchet MS"/>
          <w:sz w:val="20"/>
          <w:szCs w:val="20"/>
        </w:rPr>
        <w:t>d</w:t>
      </w:r>
      <w:r w:rsidR="00AB5F77">
        <w:rPr>
          <w:rFonts w:ascii="Trebuchet MS" w:hAnsi="Trebuchet MS"/>
          <w:sz w:val="20"/>
          <w:szCs w:val="20"/>
        </w:rPr>
        <w:t>ébut 2012 confirment cette hypo</w:t>
      </w:r>
      <w:r w:rsidR="00F45346">
        <w:rPr>
          <w:rFonts w:ascii="Trebuchet MS" w:hAnsi="Trebuchet MS"/>
          <w:sz w:val="20"/>
          <w:szCs w:val="20"/>
        </w:rPr>
        <w:t>thèse.</w:t>
      </w:r>
    </w:p>
    <w:p w:rsidR="005A0B65" w:rsidRDefault="006F3770" w:rsidP="005166B1">
      <w:pPr>
        <w:pStyle w:val="ListParagraph"/>
        <w:spacing w:before="120" w:after="120"/>
        <w:ind w:left="142"/>
        <w:contextualSpacing w:val="0"/>
        <w:jc w:val="both"/>
        <w:rPr>
          <w:rFonts w:ascii="Trebuchet MS" w:hAnsi="Trebuchet MS"/>
          <w:sz w:val="20"/>
          <w:szCs w:val="20"/>
        </w:rPr>
      </w:pPr>
      <w:r w:rsidRPr="002F0357">
        <w:rPr>
          <w:rFonts w:ascii="Trebuchet MS" w:hAnsi="Trebuchet MS"/>
          <w:sz w:val="20"/>
          <w:szCs w:val="20"/>
        </w:rPr>
        <w:t>Non seulement les autorités ne sont pas en mesure de protéger la vie des migrants (marocains ou étrangers) qui risquent la traversée des frontières, en tentant d’escalader les barrières ou de prendre la mer, mais</w:t>
      </w:r>
      <w:r w:rsidR="00201BCF">
        <w:rPr>
          <w:rFonts w:ascii="Trebuchet MS" w:hAnsi="Trebuchet MS"/>
          <w:sz w:val="20"/>
          <w:szCs w:val="20"/>
        </w:rPr>
        <w:t xml:space="preserve"> ils peuvent être impliqués dans les décès de ces personnes, et </w:t>
      </w:r>
      <w:r w:rsidRPr="002F0357">
        <w:rPr>
          <w:rFonts w:ascii="Trebuchet MS" w:hAnsi="Trebuchet MS"/>
          <w:sz w:val="20"/>
          <w:szCs w:val="20"/>
        </w:rPr>
        <w:t xml:space="preserve">le renforcement des contrôles aux frontières favorise </w:t>
      </w:r>
      <w:r w:rsidR="00201BCF">
        <w:rPr>
          <w:rFonts w:ascii="Trebuchet MS" w:hAnsi="Trebuchet MS"/>
          <w:sz w:val="20"/>
          <w:szCs w:val="20"/>
        </w:rPr>
        <w:t xml:space="preserve">et accroit </w:t>
      </w:r>
      <w:r w:rsidRPr="002F0357">
        <w:rPr>
          <w:rFonts w:ascii="Trebuchet MS" w:hAnsi="Trebuchet MS"/>
          <w:sz w:val="20"/>
          <w:szCs w:val="20"/>
        </w:rPr>
        <w:t xml:space="preserve">la prise de risque des migrants dans leur parcours. </w:t>
      </w:r>
    </w:p>
    <w:p w:rsidR="00D60AEB" w:rsidRPr="00D60AEB" w:rsidRDefault="00D60AEB" w:rsidP="005166B1">
      <w:pPr>
        <w:shd w:val="clear" w:color="auto" w:fill="B8CCE4" w:themeFill="accent1" w:themeFillTint="66"/>
        <w:spacing w:before="120" w:after="120" w:line="276" w:lineRule="auto"/>
        <w:ind w:left="1418"/>
        <w:jc w:val="both"/>
        <w:rPr>
          <w:rFonts w:ascii="Trebuchet MS" w:hAnsi="Trebuchet MS"/>
          <w:sz w:val="20"/>
          <w:szCs w:val="20"/>
        </w:rPr>
      </w:pPr>
      <w:r w:rsidRPr="00C3541B">
        <w:rPr>
          <w:rFonts w:ascii="Trebuchet MS" w:hAnsi="Trebuchet MS"/>
          <w:sz w:val="20"/>
          <w:szCs w:val="20"/>
        </w:rPr>
        <w:t>Au large des côtes de Laâyoune, au mois de juillet 2007, un bateau de la marine royale s'était approché d’une embarcation en panne avec 37 migrants afin de les secourir. Des cordes ont été jetées aux migrants afin de leur permettre de monter à bord du bateau de la gendarmerie.</w:t>
      </w:r>
      <w:r w:rsidRPr="00D60AEB">
        <w:rPr>
          <w:rFonts w:ascii="Trebuchet MS" w:hAnsi="Trebuchet MS"/>
          <w:sz w:val="20"/>
          <w:szCs w:val="20"/>
        </w:rPr>
        <w:t xml:space="preserve"> </w:t>
      </w:r>
      <w:r w:rsidRPr="00C3541B">
        <w:rPr>
          <w:rFonts w:ascii="Trebuchet MS" w:hAnsi="Trebuchet MS"/>
          <w:sz w:val="20"/>
          <w:szCs w:val="20"/>
        </w:rPr>
        <w:t>Les migrants ont immédiatement attrapé les cordes pour grimper. Pour une raison inconnue, les forces de l'ordre ont coupé les cordes. Se faisant, les hommes sont retombés sur la barque, provoquant sa casse et le chavirement. Ils se sont alors tous retrouvés à l'eau. Beaucoup ne savaient pas nager. Les autorités ont lancé quelques bidons mais ont laissé les hommes se débattre dans l'eau, le temps qu'une seconde embarcation arrive. 17 personnes se sont noyées. Les 20 autres ont été ramenées à terre puis soit rapatriées au Sénégal par avion soit refoulées à Oujda. La première coupure de presse parlant de cet événement spécifiait seulement le sauvetage en mer de 20 personnes sans parler des morts</w:t>
      </w:r>
      <w:r w:rsidRPr="00D60AEB">
        <w:rPr>
          <w:rFonts w:ascii="Trebuchet MS" w:hAnsi="Trebuchet MS"/>
          <w:sz w:val="20"/>
          <w:szCs w:val="20"/>
        </w:rPr>
        <w:footnoteReference w:id="8"/>
      </w:r>
      <w:r w:rsidRPr="00D60AEB">
        <w:rPr>
          <w:rFonts w:ascii="Trebuchet MS" w:hAnsi="Trebuchet MS"/>
          <w:sz w:val="20"/>
          <w:szCs w:val="20"/>
        </w:rPr>
        <w:t xml:space="preserve"> [témoignage d’un des rescapés, Rabat, août 2007, GADEM</w:t>
      </w:r>
      <w:r w:rsidRPr="00C3541B">
        <w:rPr>
          <w:rFonts w:ascii="Trebuchet MS" w:hAnsi="Trebuchet MS"/>
          <w:sz w:val="20"/>
          <w:szCs w:val="20"/>
        </w:rPr>
        <w:t>]</w:t>
      </w:r>
      <w:r w:rsidRPr="00D60AEB">
        <w:rPr>
          <w:rFonts w:ascii="Trebuchet MS" w:hAnsi="Trebuchet MS"/>
          <w:sz w:val="20"/>
          <w:szCs w:val="20"/>
        </w:rPr>
        <w:t xml:space="preserve"> </w:t>
      </w:r>
    </w:p>
    <w:p w:rsidR="00D60AEB" w:rsidRPr="00D60AEB" w:rsidRDefault="00522E90" w:rsidP="005166B1">
      <w:pPr>
        <w:pStyle w:val="ListParagraph"/>
        <w:spacing w:before="120" w:after="120"/>
        <w:ind w:left="142"/>
        <w:contextualSpacing w:val="0"/>
        <w:jc w:val="both"/>
        <w:rPr>
          <w:rFonts w:ascii="Trebuchet MS" w:hAnsi="Trebuchet MS"/>
          <w:sz w:val="20"/>
          <w:szCs w:val="20"/>
        </w:rPr>
      </w:pPr>
      <w:r>
        <w:rPr>
          <w:rFonts w:ascii="Trebuchet MS" w:hAnsi="Trebuchet MS"/>
          <w:sz w:val="20"/>
          <w:szCs w:val="20"/>
        </w:rPr>
        <w:t xml:space="preserve">Les autorités avait </w:t>
      </w:r>
      <w:r w:rsidR="00D60AEB" w:rsidRPr="00D60AEB">
        <w:rPr>
          <w:rFonts w:ascii="Trebuchet MS" w:hAnsi="Trebuchet MS"/>
          <w:sz w:val="20"/>
          <w:szCs w:val="20"/>
        </w:rPr>
        <w:t>été mises en cause dans le naufrage d’embarcations entraînan</w:t>
      </w:r>
      <w:r w:rsidR="00A56EBC">
        <w:rPr>
          <w:rFonts w:ascii="Trebuchet MS" w:hAnsi="Trebuchet MS"/>
          <w:sz w:val="20"/>
          <w:szCs w:val="20"/>
        </w:rPr>
        <w:t xml:space="preserve">t le décès de migrants comme cela a été </w:t>
      </w:r>
      <w:r w:rsidR="00D60AEB" w:rsidRPr="00D60AEB">
        <w:rPr>
          <w:rFonts w:ascii="Trebuchet MS" w:hAnsi="Trebuchet MS"/>
          <w:sz w:val="20"/>
          <w:szCs w:val="20"/>
        </w:rPr>
        <w:t>le cas à Al Hoceima en avril 2008 :</w:t>
      </w:r>
    </w:p>
    <w:p w:rsidR="00D60AEB" w:rsidRPr="00D60AEB" w:rsidRDefault="00D60AEB" w:rsidP="005166B1">
      <w:pPr>
        <w:shd w:val="clear" w:color="auto" w:fill="B8CCE4" w:themeFill="accent1" w:themeFillTint="66"/>
        <w:spacing w:after="120" w:line="276" w:lineRule="auto"/>
        <w:ind w:left="1416"/>
        <w:jc w:val="both"/>
        <w:rPr>
          <w:rFonts w:ascii="Trebuchet MS" w:hAnsi="Trebuchet MS"/>
          <w:sz w:val="20"/>
          <w:szCs w:val="20"/>
        </w:rPr>
      </w:pPr>
      <w:r w:rsidRPr="00D60AEB">
        <w:rPr>
          <w:rFonts w:ascii="Trebuchet MS" w:hAnsi="Trebuchet MS"/>
          <w:sz w:val="20"/>
          <w:szCs w:val="20"/>
        </w:rPr>
        <w:t>« </w:t>
      </w:r>
      <w:r w:rsidRPr="00BE3A5B">
        <w:rPr>
          <w:rFonts w:ascii="Trebuchet MS" w:hAnsi="Trebuchet MS"/>
          <w:sz w:val="20"/>
          <w:szCs w:val="20"/>
        </w:rPr>
        <w:t xml:space="preserve">La marine nous suivait, et pour arrêter la patera, elle a utilisé un instrument tranchant, un couteau attaché à un bâton, qui a perforé le canot pneumatique, ce qui a provoqué la noyade de 29 personnes </w:t>
      </w:r>
      <w:r w:rsidR="00A56EBC">
        <w:rPr>
          <w:rFonts w:ascii="Trebuchet MS" w:hAnsi="Trebuchet MS"/>
          <w:sz w:val="20"/>
          <w:szCs w:val="20"/>
        </w:rPr>
        <w:t>». (Témoignage recueilli en avril 2008 - AFVIC)</w:t>
      </w:r>
      <w:r w:rsidRPr="00B252FE">
        <w:rPr>
          <w:rFonts w:ascii="Trebuchet MS" w:hAnsi="Trebuchet MS"/>
          <w:sz w:val="20"/>
          <w:szCs w:val="20"/>
          <w:vertAlign w:val="superscript"/>
        </w:rPr>
        <w:footnoteReference w:id="9"/>
      </w:r>
    </w:p>
    <w:p w:rsidR="00D60AEB" w:rsidRPr="00D60AEB" w:rsidRDefault="00D60AEB" w:rsidP="005166B1">
      <w:pPr>
        <w:pStyle w:val="ListParagraph"/>
        <w:spacing w:before="120" w:after="120"/>
        <w:ind w:left="142"/>
        <w:contextualSpacing w:val="0"/>
        <w:jc w:val="both"/>
        <w:rPr>
          <w:rFonts w:ascii="Trebuchet MS" w:hAnsi="Trebuchet MS"/>
          <w:sz w:val="20"/>
          <w:szCs w:val="20"/>
        </w:rPr>
      </w:pPr>
      <w:r w:rsidRPr="00D60AEB">
        <w:rPr>
          <w:rFonts w:ascii="Trebuchet MS" w:hAnsi="Trebuchet MS"/>
          <w:sz w:val="20"/>
          <w:szCs w:val="20"/>
        </w:rPr>
        <w:t>Les autorités marocaines ont démenti avoir mis en péril la vie des migrants lors de ces événements.</w:t>
      </w:r>
    </w:p>
    <w:p w:rsidR="009E05EA" w:rsidRPr="00A625AB" w:rsidRDefault="00841711" w:rsidP="005166B1">
      <w:pPr>
        <w:pStyle w:val="ListParagraph"/>
        <w:numPr>
          <w:ilvl w:val="1"/>
          <w:numId w:val="20"/>
        </w:numPr>
        <w:spacing w:before="120" w:after="120"/>
        <w:ind w:left="142" w:hanging="142"/>
        <w:contextualSpacing w:val="0"/>
        <w:jc w:val="both"/>
        <w:rPr>
          <w:rFonts w:ascii="Trebuchet MS" w:hAnsi="Trebuchet MS"/>
          <w:i/>
          <w:sz w:val="20"/>
          <w:szCs w:val="20"/>
        </w:rPr>
      </w:pPr>
      <w:r w:rsidRPr="009E05EA">
        <w:rPr>
          <w:rFonts w:ascii="Trebuchet MS" w:hAnsi="Trebuchet MS"/>
          <w:b/>
          <w:i/>
          <w:sz w:val="20"/>
          <w:szCs w:val="20"/>
        </w:rPr>
        <w:t>Retour forcés des migrants vers les pays d’origine par leur propres moyens et au risque de leur vie :</w:t>
      </w:r>
      <w:r w:rsidR="009E05EA">
        <w:rPr>
          <w:rFonts w:ascii="Trebuchet MS" w:hAnsi="Trebuchet MS"/>
          <w:sz w:val="20"/>
          <w:szCs w:val="20"/>
        </w:rPr>
        <w:t xml:space="preserve"> En 2012, les répressions envers les migrants, l’augmentation et la fréquence des refoulements, les violences subies </w:t>
      </w:r>
      <w:r w:rsidR="007510F6">
        <w:rPr>
          <w:rFonts w:ascii="Trebuchet MS" w:hAnsi="Trebuchet MS"/>
          <w:sz w:val="20"/>
          <w:szCs w:val="20"/>
        </w:rPr>
        <w:t xml:space="preserve">dans le quotidien ou au cours des refoulements, la fermeture des frontières de </w:t>
      </w:r>
      <w:r w:rsidR="00A625AB">
        <w:rPr>
          <w:rFonts w:ascii="Trebuchet MS" w:hAnsi="Trebuchet MS"/>
          <w:sz w:val="20"/>
          <w:szCs w:val="20"/>
        </w:rPr>
        <w:t>l’UE</w:t>
      </w:r>
      <w:r w:rsidR="007510F6">
        <w:rPr>
          <w:rFonts w:ascii="Trebuchet MS" w:hAnsi="Trebuchet MS"/>
          <w:sz w:val="20"/>
          <w:szCs w:val="20"/>
        </w:rPr>
        <w:t xml:space="preserve"> pour ceux qui souhaitaient rejoindre l’Europe</w:t>
      </w:r>
      <w:r w:rsidR="00A625AB">
        <w:rPr>
          <w:rFonts w:ascii="Trebuchet MS" w:hAnsi="Trebuchet MS"/>
          <w:sz w:val="20"/>
          <w:szCs w:val="20"/>
        </w:rPr>
        <w:t>,</w:t>
      </w:r>
      <w:r w:rsidR="007510F6">
        <w:rPr>
          <w:rFonts w:ascii="Trebuchet MS" w:hAnsi="Trebuchet MS"/>
          <w:sz w:val="20"/>
          <w:szCs w:val="20"/>
        </w:rPr>
        <w:t xml:space="preserve"> et les difficultés à subvenir aux besoins primaires ont poussés de plus en plus de migrants à prendre la route du retour </w:t>
      </w:r>
      <w:r w:rsidR="00143444">
        <w:rPr>
          <w:rFonts w:ascii="Trebuchet MS" w:hAnsi="Trebuchet MS"/>
          <w:sz w:val="20"/>
          <w:szCs w:val="20"/>
        </w:rPr>
        <w:t>vers</w:t>
      </w:r>
      <w:r w:rsidR="007510F6">
        <w:rPr>
          <w:rFonts w:ascii="Trebuchet MS" w:hAnsi="Trebuchet MS"/>
          <w:sz w:val="20"/>
          <w:szCs w:val="20"/>
        </w:rPr>
        <w:t xml:space="preserve"> le pays d’origine. Jusque 2011, ces retours se faisaient pour la majorité par le biais de l’Organisation internationale pour les migrations (OIM), mais depuis plus d’un an, le nombre de retour organisé par l’OIM a fortement baissé pour complètement s’arr</w:t>
      </w:r>
      <w:r w:rsidR="00A625AB">
        <w:rPr>
          <w:rFonts w:ascii="Trebuchet MS" w:hAnsi="Trebuchet MS"/>
          <w:sz w:val="20"/>
          <w:szCs w:val="20"/>
        </w:rPr>
        <w:t>êter. Début 2013, 300 retours dit</w:t>
      </w:r>
      <w:r w:rsidR="00626CB7">
        <w:rPr>
          <w:rFonts w:ascii="Trebuchet MS" w:hAnsi="Trebuchet MS"/>
          <w:sz w:val="20"/>
          <w:szCs w:val="20"/>
        </w:rPr>
        <w:t>s</w:t>
      </w:r>
      <w:r w:rsidR="00A625AB">
        <w:rPr>
          <w:rFonts w:ascii="Trebuchet MS" w:hAnsi="Trebuchet MS"/>
          <w:sz w:val="20"/>
          <w:szCs w:val="20"/>
        </w:rPr>
        <w:t xml:space="preserve"> « volontaires » ont pu être organisés, mais ce nombre n’est pas suffisant pour répondre à une demande croissante de personnes ne souhaitant plus rester au Maroc. </w:t>
      </w:r>
      <w:r w:rsidR="00A625AB">
        <w:rPr>
          <w:rFonts w:ascii="Trebuchet MS" w:hAnsi="Trebuchet MS"/>
          <w:sz w:val="20"/>
          <w:szCs w:val="20"/>
        </w:rPr>
        <w:lastRenderedPageBreak/>
        <w:t>Ainsi, des migrants ont</w:t>
      </w:r>
      <w:r w:rsidR="00DD2207">
        <w:rPr>
          <w:rFonts w:ascii="Trebuchet MS" w:hAnsi="Trebuchet MS"/>
          <w:sz w:val="20"/>
          <w:szCs w:val="20"/>
        </w:rPr>
        <w:t xml:space="preserve"> pris</w:t>
      </w:r>
      <w:r w:rsidR="00A625AB">
        <w:rPr>
          <w:rFonts w:ascii="Trebuchet MS" w:hAnsi="Trebuchet MS"/>
          <w:sz w:val="20"/>
          <w:szCs w:val="20"/>
        </w:rPr>
        <w:t xml:space="preserve"> la route en </w:t>
      </w:r>
      <w:r w:rsidR="007E1E53">
        <w:rPr>
          <w:rFonts w:ascii="Trebuchet MS" w:hAnsi="Trebuchet MS"/>
          <w:sz w:val="20"/>
          <w:szCs w:val="20"/>
        </w:rPr>
        <w:t>faisant le chemin inverse pour rejoindre le pays d’origine et</w:t>
      </w:r>
      <w:r w:rsidR="00A625AB">
        <w:rPr>
          <w:rFonts w:ascii="Trebuchet MS" w:hAnsi="Trebuchet MS"/>
          <w:sz w:val="20"/>
          <w:szCs w:val="20"/>
        </w:rPr>
        <w:t xml:space="preserve"> en reprenant tous les risques et dangers déjà rencontrés à l’aller. Certains disparaissent sur la route et ne donnent plus signe de vie.</w:t>
      </w:r>
      <w:r w:rsidR="00091792">
        <w:rPr>
          <w:rFonts w:ascii="Trebuchet MS" w:hAnsi="Trebuchet MS"/>
          <w:sz w:val="20"/>
          <w:szCs w:val="20"/>
        </w:rPr>
        <w:t xml:space="preserve"> Le GADEM a suivi trois personnes dans le cadre de l’accompagnement juridique qui ont pris cette décision</w:t>
      </w:r>
      <w:r w:rsidR="00774ED2">
        <w:rPr>
          <w:rFonts w:ascii="Trebuchet MS" w:hAnsi="Trebuchet MS"/>
          <w:sz w:val="20"/>
          <w:szCs w:val="20"/>
        </w:rPr>
        <w:t>,</w:t>
      </w:r>
      <w:r w:rsidR="00091792">
        <w:rPr>
          <w:rFonts w:ascii="Trebuchet MS" w:hAnsi="Trebuchet MS"/>
          <w:sz w:val="20"/>
          <w:szCs w:val="20"/>
        </w:rPr>
        <w:t xml:space="preserve"> et certaines associations de soutien ont décidé d’accompagner ces migrants à travers des programmes de retour par la route grâce à des points relais au fur et à mesure du voyage. Mais </w:t>
      </w:r>
      <w:r w:rsidR="007E1E53">
        <w:rPr>
          <w:rFonts w:ascii="Trebuchet MS" w:hAnsi="Trebuchet MS"/>
          <w:sz w:val="20"/>
          <w:szCs w:val="20"/>
        </w:rPr>
        <w:t xml:space="preserve">le nombre reste très limité et </w:t>
      </w:r>
      <w:r w:rsidR="00091792">
        <w:rPr>
          <w:rFonts w:ascii="Trebuchet MS" w:hAnsi="Trebuchet MS"/>
          <w:sz w:val="20"/>
          <w:szCs w:val="20"/>
        </w:rPr>
        <w:t xml:space="preserve">ces routes </w:t>
      </w:r>
      <w:r w:rsidR="007E1E53">
        <w:rPr>
          <w:rFonts w:ascii="Trebuchet MS" w:hAnsi="Trebuchet MS"/>
          <w:sz w:val="20"/>
          <w:szCs w:val="20"/>
        </w:rPr>
        <w:t xml:space="preserve">sont </w:t>
      </w:r>
      <w:r w:rsidR="00091792">
        <w:rPr>
          <w:rFonts w:ascii="Trebuchet MS" w:hAnsi="Trebuchet MS"/>
          <w:sz w:val="20"/>
          <w:szCs w:val="20"/>
        </w:rPr>
        <w:t>p</w:t>
      </w:r>
      <w:r w:rsidR="007E1E53">
        <w:rPr>
          <w:rFonts w:ascii="Trebuchet MS" w:hAnsi="Trebuchet MS"/>
          <w:sz w:val="20"/>
          <w:szCs w:val="20"/>
        </w:rPr>
        <w:t xml:space="preserve">articulièrement </w:t>
      </w:r>
      <w:r w:rsidR="00774ED2">
        <w:rPr>
          <w:rFonts w:ascii="Trebuchet MS" w:hAnsi="Trebuchet MS"/>
          <w:sz w:val="20"/>
          <w:szCs w:val="20"/>
        </w:rPr>
        <w:t>dangereuses</w:t>
      </w:r>
      <w:r w:rsidR="007E1E53">
        <w:rPr>
          <w:rFonts w:ascii="Trebuchet MS" w:hAnsi="Trebuchet MS"/>
          <w:sz w:val="20"/>
          <w:szCs w:val="20"/>
        </w:rPr>
        <w:t xml:space="preserve">. </w:t>
      </w:r>
      <w:r w:rsidR="00774ED2">
        <w:rPr>
          <w:rFonts w:ascii="Trebuchet MS" w:hAnsi="Trebuchet MS"/>
          <w:sz w:val="20"/>
          <w:szCs w:val="20"/>
        </w:rPr>
        <w:t xml:space="preserve">Dans son rapport, MSF mentionne </w:t>
      </w:r>
      <w:r w:rsidR="007E1E53">
        <w:rPr>
          <w:rFonts w:ascii="Trebuchet MS" w:hAnsi="Trebuchet MS"/>
          <w:sz w:val="20"/>
          <w:szCs w:val="20"/>
        </w:rPr>
        <w:t>L</w:t>
      </w:r>
      <w:r w:rsidR="00091792">
        <w:rPr>
          <w:rFonts w:ascii="Trebuchet MS" w:hAnsi="Trebuchet MS"/>
          <w:sz w:val="20"/>
          <w:szCs w:val="20"/>
        </w:rPr>
        <w:t>es migrants prennent de grands risques pour ne pas rester dans un pays</w:t>
      </w:r>
      <w:r w:rsidR="007D06AE">
        <w:rPr>
          <w:rFonts w:ascii="Trebuchet MS" w:hAnsi="Trebuchet MS"/>
          <w:sz w:val="20"/>
          <w:szCs w:val="20"/>
        </w:rPr>
        <w:t xml:space="preserve"> où ils ne peuvent vivre dignement</w:t>
      </w:r>
      <w:r w:rsidR="000D7069">
        <w:rPr>
          <w:rFonts w:ascii="Trebuchet MS" w:hAnsi="Trebuchet MS"/>
          <w:sz w:val="20"/>
          <w:szCs w:val="20"/>
        </w:rPr>
        <w:t>.</w:t>
      </w:r>
    </w:p>
    <w:p w:rsidR="00647120" w:rsidRPr="00D47EC5" w:rsidRDefault="004A176B" w:rsidP="005166B1">
      <w:pPr>
        <w:pStyle w:val="ListParagraph"/>
        <w:numPr>
          <w:ilvl w:val="0"/>
          <w:numId w:val="20"/>
        </w:numPr>
        <w:spacing w:after="120"/>
        <w:jc w:val="both"/>
      </w:pPr>
      <w:r w:rsidRPr="004A176B">
        <w:rPr>
          <w:rFonts w:ascii="Trebuchet MS" w:hAnsi="Trebuchet MS"/>
          <w:b/>
          <w:sz w:val="20"/>
          <w:szCs w:val="20"/>
        </w:rPr>
        <w:t>Protection des victimes</w:t>
      </w:r>
      <w:r w:rsidRPr="004A176B">
        <w:rPr>
          <w:rFonts w:ascii="Trebuchet MS" w:hAnsi="Trebuchet MS"/>
          <w:sz w:val="20"/>
          <w:szCs w:val="20"/>
        </w:rPr>
        <w:t xml:space="preserve"> : </w:t>
      </w:r>
      <w:r w:rsidR="00390D81">
        <w:rPr>
          <w:rFonts w:ascii="Trebuchet MS" w:hAnsi="Trebuchet MS"/>
          <w:sz w:val="20"/>
          <w:szCs w:val="20"/>
        </w:rPr>
        <w:t xml:space="preserve">l’Etat marocain ne doit pas entraver </w:t>
      </w:r>
      <w:r w:rsidR="00707445">
        <w:rPr>
          <w:rFonts w:ascii="Trebuchet MS" w:hAnsi="Trebuchet MS"/>
          <w:sz w:val="20"/>
          <w:szCs w:val="20"/>
        </w:rPr>
        <w:t xml:space="preserve">ou violer </w:t>
      </w:r>
      <w:r w:rsidR="00390D81">
        <w:rPr>
          <w:rFonts w:ascii="Trebuchet MS" w:hAnsi="Trebuchet MS"/>
          <w:sz w:val="20"/>
          <w:szCs w:val="20"/>
        </w:rPr>
        <w:t>le droit à la vie et a</w:t>
      </w:r>
      <w:r w:rsidR="00F665CE">
        <w:rPr>
          <w:rFonts w:ascii="Trebuchet MS" w:hAnsi="Trebuchet MS"/>
          <w:sz w:val="20"/>
          <w:szCs w:val="20"/>
        </w:rPr>
        <w:t xml:space="preserve"> aussi</w:t>
      </w:r>
      <w:r w:rsidR="00390D81">
        <w:rPr>
          <w:rFonts w:ascii="Trebuchet MS" w:hAnsi="Trebuchet MS"/>
          <w:sz w:val="20"/>
          <w:szCs w:val="20"/>
        </w:rPr>
        <w:t xml:space="preserve"> l’obligation positive de prendre en compte les dépôts de plaintes et d</w:t>
      </w:r>
      <w:r w:rsidR="00647120" w:rsidRPr="004A176B">
        <w:rPr>
          <w:rFonts w:ascii="Trebuchet MS" w:hAnsi="Trebuchet MS"/>
          <w:sz w:val="20"/>
          <w:szCs w:val="20"/>
        </w:rPr>
        <w:t>'enquête</w:t>
      </w:r>
      <w:r w:rsidR="00390D81">
        <w:rPr>
          <w:rFonts w:ascii="Trebuchet MS" w:hAnsi="Trebuchet MS"/>
          <w:sz w:val="20"/>
          <w:szCs w:val="20"/>
        </w:rPr>
        <w:t>r</w:t>
      </w:r>
      <w:r w:rsidR="00647120" w:rsidRPr="004A176B">
        <w:rPr>
          <w:rFonts w:ascii="Trebuchet MS" w:hAnsi="Trebuchet MS"/>
          <w:sz w:val="20"/>
          <w:szCs w:val="20"/>
        </w:rPr>
        <w:t xml:space="preserve"> </w:t>
      </w:r>
      <w:r w:rsidR="00390D81">
        <w:rPr>
          <w:rFonts w:ascii="Trebuchet MS" w:hAnsi="Trebuchet MS"/>
          <w:sz w:val="20"/>
          <w:szCs w:val="20"/>
        </w:rPr>
        <w:t xml:space="preserve">sur des cas de violences orchestrées à l’encontre des migrants pouvant entrainer la mort et </w:t>
      </w:r>
      <w:r w:rsidR="00647120" w:rsidRPr="004A176B">
        <w:rPr>
          <w:rFonts w:ascii="Trebuchet MS" w:hAnsi="Trebuchet MS"/>
          <w:sz w:val="20"/>
          <w:szCs w:val="20"/>
        </w:rPr>
        <w:t>en cas d'homicide</w:t>
      </w:r>
      <w:r w:rsidR="009E217A">
        <w:rPr>
          <w:rFonts w:ascii="Trebuchet MS" w:hAnsi="Trebuchet MS"/>
          <w:sz w:val="20"/>
          <w:szCs w:val="20"/>
        </w:rPr>
        <w:t xml:space="preserve"> (voir art. 16</w:t>
      </w:r>
      <w:r w:rsidR="00F54CAB">
        <w:rPr>
          <w:rFonts w:ascii="Trebuchet MS" w:hAnsi="Trebuchet MS"/>
          <w:sz w:val="20"/>
          <w:szCs w:val="20"/>
        </w:rPr>
        <w:t>)</w:t>
      </w:r>
    </w:p>
    <w:p w:rsidR="007276F3" w:rsidRPr="00690ADC" w:rsidRDefault="007276F3" w:rsidP="005166B1">
      <w:pPr>
        <w:pStyle w:val="Heading3"/>
        <w:shd w:val="clear" w:color="auto" w:fill="DDD9C3" w:themeFill="background2" w:themeFillShade="E6"/>
        <w:spacing w:line="276" w:lineRule="auto"/>
      </w:pPr>
      <w:r w:rsidRPr="00690ADC">
        <w:t xml:space="preserve">Article </w:t>
      </w:r>
      <w:r w:rsidR="009422AB">
        <w:t>11</w:t>
      </w:r>
    </w:p>
    <w:p w:rsidR="007276F3" w:rsidRPr="00690ADC"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 xml:space="preserve">1. Nul travailleur migrant ou membre de sa famille ne peut être tenu en esclavage ou en servitude.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Nul travailleur migrant ou membre de sa famille ne peut être astreint à accomplir un travail forcé ou obligatoire.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3. Le paragraphe 2 du présent article ne saurait être interprété comme interdisant, dans les Etats où certains crimes peuvent être punis de détention accompagnée de travaux forcés, l'accomplissement d'une peine de travaux forcés infligée par un tribunal compétent.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4. N'est pas considéré comme "travail forcé ou obligatoire" au sens du présent article: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a) Tout travail ou service, non visé au paragraphe 3 du présent article, normalement requis d'un individu qui est détenu en vertu d'une décision de justice régulière ou qui, ayant fait l'objet d'une telle décision, est libéré conditionnellement;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b) Tout service exigé dans les cas de force majeure ou de sinistres qui menacent la vie ou le bien-être de la communauté; </w:t>
      </w:r>
    </w:p>
    <w:p w:rsidR="007276F3"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c) Tout travail ou tout service formant partie des obligations civiques normales dans la mesure où il est également imposé aux nationaux de l'Etat considéré. </w:t>
      </w:r>
    </w:p>
    <w:p w:rsidR="007513DF" w:rsidRPr="007513DF" w:rsidRDefault="007513DF" w:rsidP="005166B1">
      <w:pPr>
        <w:pStyle w:val="ListParagraph"/>
        <w:numPr>
          <w:ilvl w:val="0"/>
          <w:numId w:val="20"/>
        </w:numPr>
        <w:spacing w:before="240" w:after="120"/>
        <w:ind w:left="714" w:hanging="357"/>
        <w:contextualSpacing w:val="0"/>
        <w:jc w:val="both"/>
        <w:rPr>
          <w:rFonts w:ascii="Trebuchet MS" w:hAnsi="Trebuchet MS"/>
          <w:sz w:val="20"/>
          <w:szCs w:val="20"/>
        </w:rPr>
      </w:pPr>
      <w:r>
        <w:rPr>
          <w:rFonts w:ascii="Trebuchet MS" w:hAnsi="Trebuchet MS"/>
          <w:b/>
          <w:sz w:val="20"/>
          <w:szCs w:val="20"/>
        </w:rPr>
        <w:t>Les travailleurs domestiques :</w:t>
      </w:r>
    </w:p>
    <w:p w:rsidR="007D5A6A" w:rsidRPr="007D5A6A" w:rsidRDefault="007D5A6A" w:rsidP="005166B1">
      <w:pPr>
        <w:pStyle w:val="NormalWeb"/>
        <w:spacing w:before="0" w:beforeAutospacing="0" w:after="120" w:afterAutospacing="0" w:line="276" w:lineRule="auto"/>
        <w:jc w:val="both"/>
        <w:rPr>
          <w:rFonts w:ascii="Trebuchet MS" w:hAnsi="Trebuchet MS"/>
          <w:sz w:val="20"/>
          <w:szCs w:val="20"/>
        </w:rPr>
      </w:pPr>
      <w:r w:rsidRPr="007D5A6A">
        <w:rPr>
          <w:rFonts w:ascii="Trebuchet MS" w:hAnsi="Trebuchet MS"/>
          <w:sz w:val="20"/>
          <w:szCs w:val="20"/>
        </w:rPr>
        <w:t xml:space="preserve">Plusieurs </w:t>
      </w:r>
      <w:r w:rsidR="00086083">
        <w:rPr>
          <w:rFonts w:ascii="Trebuchet MS" w:hAnsi="Trebuchet MS"/>
          <w:sz w:val="20"/>
          <w:szCs w:val="20"/>
        </w:rPr>
        <w:t xml:space="preserve">situations pouvant être qualifiées de </w:t>
      </w:r>
      <w:r w:rsidR="00086083" w:rsidRPr="007D5A6A">
        <w:rPr>
          <w:rFonts w:ascii="Trebuchet MS" w:hAnsi="Trebuchet MS"/>
          <w:sz w:val="20"/>
          <w:szCs w:val="20"/>
        </w:rPr>
        <w:t>travail forcé ont été soumis</w:t>
      </w:r>
      <w:r w:rsidR="00086083">
        <w:rPr>
          <w:rFonts w:ascii="Trebuchet MS" w:hAnsi="Trebuchet MS"/>
          <w:sz w:val="20"/>
          <w:szCs w:val="20"/>
        </w:rPr>
        <w:t xml:space="preserve"> au GADEM. Il s’agit majoritairement de femmes originaires des Philippines, du Sénégal ou du Congo RDC. Ces situations renvoient</w:t>
      </w:r>
      <w:r w:rsidRPr="007D5A6A">
        <w:rPr>
          <w:rFonts w:ascii="Trebuchet MS" w:hAnsi="Trebuchet MS"/>
          <w:sz w:val="20"/>
          <w:szCs w:val="20"/>
        </w:rPr>
        <w:t xml:space="preserve"> notamment à la difficulté pour la plupart des migrants de faire valoir leurs droits du fait de l’irrégularité de leur situation</w:t>
      </w:r>
      <w:r>
        <w:rPr>
          <w:rFonts w:ascii="Trebuchet MS" w:hAnsi="Trebuchet MS"/>
          <w:sz w:val="20"/>
          <w:szCs w:val="20"/>
        </w:rPr>
        <w:t xml:space="preserve"> </w:t>
      </w:r>
      <w:r w:rsidRPr="007D5A6A">
        <w:rPr>
          <w:rFonts w:ascii="Trebuchet MS" w:hAnsi="Trebuchet MS"/>
          <w:sz w:val="20"/>
          <w:szCs w:val="20"/>
        </w:rPr>
        <w:t>(au regard d</w:t>
      </w:r>
      <w:r>
        <w:rPr>
          <w:rFonts w:ascii="Trebuchet MS" w:hAnsi="Trebuchet MS"/>
          <w:sz w:val="20"/>
          <w:szCs w:val="20"/>
        </w:rPr>
        <w:t>u code du travail ou du séjour)</w:t>
      </w:r>
      <w:r w:rsidRPr="007D5A6A">
        <w:rPr>
          <w:rFonts w:ascii="Trebuchet MS" w:hAnsi="Trebuchet MS"/>
          <w:sz w:val="20"/>
          <w:szCs w:val="20"/>
        </w:rPr>
        <w:t xml:space="preserve">. Les travailleurs migrants irréguliers ne sont pas les seuls concernés. </w:t>
      </w:r>
      <w:r>
        <w:rPr>
          <w:rFonts w:ascii="Trebuchet MS" w:hAnsi="Trebuchet MS"/>
          <w:sz w:val="20"/>
          <w:szCs w:val="20"/>
        </w:rPr>
        <w:t>Le GADEM a pu être saisi</w:t>
      </w:r>
      <w:r w:rsidRPr="007D5A6A">
        <w:rPr>
          <w:rFonts w:ascii="Trebuchet MS" w:hAnsi="Trebuchet MS"/>
          <w:sz w:val="20"/>
          <w:szCs w:val="20"/>
        </w:rPr>
        <w:t xml:space="preserve"> de cas de migrants en situation régulière mais contraints de travailler sous la menace de leur employeur leur ayant confisqué leurs papiers d’identité, les exposant ainsi à une irrégularité à terme et au risque d’arrestation. </w:t>
      </w:r>
      <w:r w:rsidR="004273CD" w:rsidRPr="007D5A6A">
        <w:rPr>
          <w:rFonts w:ascii="Trebuchet MS" w:hAnsi="Trebuchet MS"/>
          <w:sz w:val="20"/>
          <w:szCs w:val="20"/>
        </w:rPr>
        <w:t>C’est notamment le cas de certaines femmes, que des employeurs mal intentionnés ont recrutées dans leur pays d’origine pour les faire travailler en leur faisant miroiter un contrat de travail et une situation régulière au Maroc.</w:t>
      </w:r>
    </w:p>
    <w:p w:rsidR="007513DF" w:rsidRPr="007513DF" w:rsidRDefault="00762B9E" w:rsidP="005166B1">
      <w:pPr>
        <w:spacing w:before="240" w:after="120" w:line="276" w:lineRule="auto"/>
        <w:jc w:val="both"/>
        <w:rPr>
          <w:rFonts w:ascii="Trebuchet MS" w:hAnsi="Trebuchet MS"/>
          <w:sz w:val="20"/>
          <w:szCs w:val="20"/>
        </w:rPr>
      </w:pPr>
      <w:r>
        <w:rPr>
          <w:rFonts w:ascii="Trebuchet MS" w:hAnsi="Trebuchet MS"/>
          <w:sz w:val="20"/>
          <w:szCs w:val="20"/>
        </w:rPr>
        <w:t xml:space="preserve">En 2011 et 2012, le GADEM a reçu </w:t>
      </w:r>
      <w:r w:rsidR="007F15B2">
        <w:rPr>
          <w:rFonts w:ascii="Trebuchet MS" w:hAnsi="Trebuchet MS"/>
          <w:sz w:val="20"/>
          <w:szCs w:val="20"/>
        </w:rPr>
        <w:t>des ressortissantes des Philippines venues chercher un conseil et accompagnement juridique pour des violences physiques et morales subies et or</w:t>
      </w:r>
      <w:r w:rsidR="005D62CB">
        <w:rPr>
          <w:rFonts w:ascii="Trebuchet MS" w:hAnsi="Trebuchet MS"/>
          <w:sz w:val="20"/>
          <w:szCs w:val="20"/>
        </w:rPr>
        <w:t>chestrées par leur employeur, des situations de confiscation de passeport, de</w:t>
      </w:r>
      <w:r w:rsidR="007F15B2">
        <w:rPr>
          <w:rFonts w:ascii="Trebuchet MS" w:hAnsi="Trebuchet MS"/>
          <w:sz w:val="20"/>
          <w:szCs w:val="20"/>
        </w:rPr>
        <w:t xml:space="preserve"> retenue dans le lieu de travail, ainsi que des conditions de travail inhumaine. </w:t>
      </w:r>
    </w:p>
    <w:p w:rsidR="00BF6B7B" w:rsidRDefault="001108AC" w:rsidP="005166B1">
      <w:pPr>
        <w:shd w:val="clear" w:color="auto" w:fill="B8CCE4" w:themeFill="accent1" w:themeFillTint="66"/>
        <w:spacing w:after="120" w:line="276" w:lineRule="auto"/>
        <w:ind w:left="1416"/>
        <w:jc w:val="both"/>
        <w:rPr>
          <w:rFonts w:ascii="Trebuchet MS" w:hAnsi="Trebuchet MS"/>
          <w:sz w:val="18"/>
          <w:szCs w:val="18"/>
        </w:rPr>
      </w:pPr>
      <w:r w:rsidRPr="001108AC">
        <w:rPr>
          <w:rFonts w:ascii="Trebuchet MS" w:hAnsi="Trebuchet MS"/>
          <w:sz w:val="18"/>
          <w:szCs w:val="18"/>
        </w:rPr>
        <w:t xml:space="preserve">O. est entrée en contact avec son futur employeur au Sénégal. L’objet du contrat était sa venue au Maroc pour un emploi de femme de ménage dans une riche demeure marocaine. Alors qu’elle demandait à effectuer les démarches concernant ses papiers du Sénégal, l’intermédiaire, une Marocaine, l’en a dissuadée, se portant garante pour l’employeur et encourageant O. à lui faire confiance. </w:t>
      </w:r>
    </w:p>
    <w:p w:rsidR="00086083" w:rsidRDefault="001108AC" w:rsidP="005166B1">
      <w:pPr>
        <w:shd w:val="clear" w:color="auto" w:fill="B8CCE4" w:themeFill="accent1" w:themeFillTint="66"/>
        <w:spacing w:after="120" w:line="276" w:lineRule="auto"/>
        <w:ind w:left="1416"/>
        <w:jc w:val="both"/>
        <w:rPr>
          <w:rFonts w:ascii="Trebuchet MS" w:hAnsi="Trebuchet MS"/>
          <w:sz w:val="18"/>
          <w:szCs w:val="18"/>
        </w:rPr>
      </w:pPr>
      <w:r w:rsidRPr="001108AC">
        <w:rPr>
          <w:rFonts w:ascii="Trebuchet MS" w:hAnsi="Trebuchet MS"/>
          <w:sz w:val="18"/>
          <w:szCs w:val="18"/>
        </w:rPr>
        <w:lastRenderedPageBreak/>
        <w:t xml:space="preserve">A son arrivée, son passeport a été confisqué par son employeur qui a refusé de la présenter à l’ambassade. Au domicile de sa patronne, O. a rejoint deux autres Sénégalaises. Les travailleuses ont été enfermées et mises sous surveillance sans la moindre possibilité de sortir seules. O. s’est plainte de sous-alimentation, d’absence d’accès aux soins, de nombreuses heures de travail (de 7h à 1h du matin) et du non-versement du salaire dû. Après une dispute entre « domestiques », O. et l’une de ses compatriotes ont été congédiées sans possibilité de s’expliquer et menacées d’être renvoyées au Sénégal. Elles ont dû quitter les lieux sans autre rétribution et sans leur passeport. Elles étaient trois à se sauver en même temps de cette demeure et depuis leur départ, deux nouvelles jeunes filles sénégalaises auraient été recrutées. </w:t>
      </w:r>
    </w:p>
    <w:p w:rsidR="001108AC" w:rsidRPr="001108AC" w:rsidRDefault="001108AC" w:rsidP="005166B1">
      <w:pPr>
        <w:shd w:val="clear" w:color="auto" w:fill="B8CCE4" w:themeFill="accent1" w:themeFillTint="66"/>
        <w:spacing w:after="120" w:line="276" w:lineRule="auto"/>
        <w:ind w:left="1416"/>
        <w:jc w:val="both"/>
        <w:rPr>
          <w:rFonts w:ascii="Trebuchet MS" w:hAnsi="Trebuchet MS"/>
          <w:sz w:val="18"/>
          <w:szCs w:val="18"/>
        </w:rPr>
      </w:pPr>
      <w:r w:rsidRPr="001108AC">
        <w:rPr>
          <w:rFonts w:ascii="Trebuchet MS" w:hAnsi="Trebuchet MS"/>
          <w:sz w:val="18"/>
          <w:szCs w:val="18"/>
        </w:rPr>
        <w:t xml:space="preserve">Finalement, à la suite de plusieurs interventions du GADEM et de son ambassade, O. a pu récupérer son passeport </w:t>
      </w:r>
      <w:r>
        <w:rPr>
          <w:rFonts w:ascii="Trebuchet MS" w:hAnsi="Trebuchet MS"/>
          <w:sz w:val="18"/>
          <w:szCs w:val="18"/>
        </w:rPr>
        <w:t>(T</w:t>
      </w:r>
      <w:r w:rsidR="00A50342">
        <w:rPr>
          <w:rFonts w:ascii="Trebuchet MS" w:hAnsi="Trebuchet MS"/>
          <w:sz w:val="18"/>
          <w:szCs w:val="18"/>
        </w:rPr>
        <w:t>é</w:t>
      </w:r>
      <w:r>
        <w:rPr>
          <w:rFonts w:ascii="Trebuchet MS" w:hAnsi="Trebuchet MS"/>
          <w:sz w:val="18"/>
          <w:szCs w:val="18"/>
        </w:rPr>
        <w:t xml:space="preserve">moignage recueilli à Rabat le 9/05/2008 </w:t>
      </w:r>
      <w:r w:rsidR="00FC7F60">
        <w:rPr>
          <w:rFonts w:ascii="Trebuchet MS" w:hAnsi="Trebuchet MS"/>
          <w:sz w:val="18"/>
          <w:szCs w:val="18"/>
        </w:rPr>
        <w:t>–</w:t>
      </w:r>
      <w:r>
        <w:rPr>
          <w:rFonts w:ascii="Trebuchet MS" w:hAnsi="Trebuchet MS"/>
          <w:sz w:val="18"/>
          <w:szCs w:val="18"/>
        </w:rPr>
        <w:t xml:space="preserve"> </w:t>
      </w:r>
      <w:r w:rsidR="00FC7F60">
        <w:rPr>
          <w:rFonts w:ascii="Trebuchet MS" w:hAnsi="Trebuchet MS"/>
          <w:sz w:val="18"/>
          <w:szCs w:val="18"/>
        </w:rPr>
        <w:t>GADEM)</w:t>
      </w:r>
    </w:p>
    <w:p w:rsidR="007276F3" w:rsidRPr="00690ADC" w:rsidRDefault="007276F3" w:rsidP="005166B1">
      <w:pPr>
        <w:pStyle w:val="Heading3"/>
        <w:shd w:val="clear" w:color="auto" w:fill="DDD9C3" w:themeFill="background2" w:themeFillShade="E6"/>
        <w:spacing w:line="276" w:lineRule="auto"/>
      </w:pPr>
      <w:r w:rsidRPr="00690ADC">
        <w:t>Article 12</w:t>
      </w:r>
      <w:r w:rsidR="00A03A4C">
        <w:t xml:space="preserve"> </w:t>
      </w:r>
    </w:p>
    <w:p w:rsidR="007276F3" w:rsidRPr="00690ADC"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et les membres de leur famille ont droit à la liberté de pensée, de conscience et de religion. Ce droit implique la liberté d'avoir ou d'adopter une religion ou une conviction de leur choix, ainsi que la liberté de manifester leur religion ou leur conviction, individuellement ou en commun, tant en public qu'en privé, par le culte et l'accomplissement des rites, les pratiques et l'enseignement.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Les travailleurs migrants et les membres de leur famille ne peuvent subir aucune contrainte pouvant porter atteinte à leur liberté d'avoir ou d'adopter une religion ou une conviction de leur choix. </w:t>
      </w:r>
    </w:p>
    <w:p w:rsidR="007276F3"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3. La liberté de manifester sa religion ou ses convictions ne peut faire l'objet que des seules restrictions prévues par la loi et qui sont nécessaires à la protection de la sécurité, de l'ordre, de la santé ou de la moralité publics ou des libertés et droits fondamentaux d'autrui. </w:t>
      </w:r>
    </w:p>
    <w:p w:rsidR="001F42F7" w:rsidRPr="001F42F7" w:rsidRDefault="001F42F7" w:rsidP="005166B1">
      <w:pPr>
        <w:pStyle w:val="ListParagraph"/>
        <w:numPr>
          <w:ilvl w:val="0"/>
          <w:numId w:val="20"/>
        </w:numPr>
        <w:spacing w:before="240" w:after="120"/>
        <w:ind w:left="714" w:hanging="357"/>
        <w:contextualSpacing w:val="0"/>
        <w:jc w:val="both"/>
        <w:rPr>
          <w:rFonts w:ascii="Trebuchet MS" w:hAnsi="Trebuchet MS"/>
          <w:b/>
          <w:sz w:val="20"/>
          <w:szCs w:val="20"/>
        </w:rPr>
      </w:pPr>
      <w:r w:rsidRPr="001F42F7">
        <w:rPr>
          <w:rFonts w:ascii="Trebuchet MS" w:hAnsi="Trebuchet MS"/>
          <w:b/>
          <w:sz w:val="20"/>
          <w:szCs w:val="20"/>
        </w:rPr>
        <w:t>Limites de la liberté de conscience et de religion</w:t>
      </w:r>
      <w:r>
        <w:rPr>
          <w:rFonts w:ascii="Trebuchet MS" w:hAnsi="Trebuchet MS"/>
          <w:b/>
          <w:sz w:val="20"/>
          <w:szCs w:val="20"/>
        </w:rPr>
        <w:t xml:space="preserve"> dans un contexte de répression :</w:t>
      </w:r>
    </w:p>
    <w:p w:rsidR="00E06EAC" w:rsidRDefault="00E06EAC" w:rsidP="005166B1">
      <w:pPr>
        <w:pStyle w:val="NormalWeb"/>
        <w:spacing w:before="0" w:beforeAutospacing="0" w:after="120" w:afterAutospacing="0" w:line="276" w:lineRule="auto"/>
        <w:jc w:val="both"/>
        <w:rPr>
          <w:rFonts w:ascii="Trebuchet MS" w:hAnsi="Trebuchet MS"/>
          <w:sz w:val="20"/>
          <w:szCs w:val="20"/>
        </w:rPr>
      </w:pPr>
      <w:r>
        <w:rPr>
          <w:rFonts w:ascii="Trebuchet MS" w:hAnsi="Trebuchet MS"/>
          <w:sz w:val="20"/>
          <w:szCs w:val="20"/>
        </w:rPr>
        <w:t xml:space="preserve">En soit le Maroc ne restreint </w:t>
      </w:r>
      <w:r w:rsidR="004C3E28">
        <w:rPr>
          <w:rFonts w:ascii="Trebuchet MS" w:hAnsi="Trebuchet MS"/>
          <w:sz w:val="20"/>
          <w:szCs w:val="20"/>
        </w:rPr>
        <w:t>pas la</w:t>
      </w:r>
      <w:r>
        <w:rPr>
          <w:rFonts w:ascii="Trebuchet MS" w:hAnsi="Trebuchet MS"/>
          <w:sz w:val="20"/>
          <w:szCs w:val="20"/>
        </w:rPr>
        <w:t xml:space="preserve"> liberté de conscience </w:t>
      </w:r>
      <w:r w:rsidR="0075367F">
        <w:rPr>
          <w:rFonts w:ascii="Trebuchet MS" w:hAnsi="Trebuchet MS"/>
          <w:sz w:val="20"/>
          <w:szCs w:val="20"/>
        </w:rPr>
        <w:t xml:space="preserve">et de religion </w:t>
      </w:r>
      <w:r>
        <w:rPr>
          <w:rFonts w:ascii="Trebuchet MS" w:hAnsi="Trebuchet MS"/>
          <w:sz w:val="20"/>
          <w:szCs w:val="20"/>
        </w:rPr>
        <w:t>des non musulmans</w:t>
      </w:r>
      <w:r w:rsidR="004C3E28">
        <w:rPr>
          <w:rFonts w:ascii="Trebuchet MS" w:hAnsi="Trebuchet MS"/>
          <w:sz w:val="20"/>
          <w:szCs w:val="20"/>
        </w:rPr>
        <w:t>, mêm</w:t>
      </w:r>
      <w:r w:rsidR="00BF6B7B">
        <w:rPr>
          <w:rFonts w:ascii="Trebuchet MS" w:hAnsi="Trebuchet MS"/>
          <w:sz w:val="20"/>
          <w:szCs w:val="20"/>
        </w:rPr>
        <w:t>e si comme dit plus haut (art. 7</w:t>
      </w:r>
      <w:r w:rsidR="004C3E28">
        <w:rPr>
          <w:rFonts w:ascii="Trebuchet MS" w:hAnsi="Trebuchet MS"/>
          <w:sz w:val="20"/>
          <w:szCs w:val="20"/>
        </w:rPr>
        <w:t>), le fait de ne pas être musulman complique la situation des migrants et peut être une cause de discrimination</w:t>
      </w:r>
      <w:r w:rsidR="008C27D6">
        <w:rPr>
          <w:rFonts w:ascii="Trebuchet MS" w:hAnsi="Trebuchet MS"/>
          <w:sz w:val="20"/>
          <w:szCs w:val="20"/>
        </w:rPr>
        <w:t xml:space="preserve"> notamment en cas de décès et d’inhumation au Maroc</w:t>
      </w:r>
      <w:r>
        <w:rPr>
          <w:rFonts w:ascii="Trebuchet MS" w:hAnsi="Trebuchet MS"/>
          <w:sz w:val="20"/>
          <w:szCs w:val="20"/>
        </w:rPr>
        <w:t xml:space="preserve">. Cependant, des groupes de migrants organisent des lieux de cultes dans des endroits cachés </w:t>
      </w:r>
      <w:r w:rsidR="00A355D3">
        <w:rPr>
          <w:rFonts w:ascii="Trebuchet MS" w:hAnsi="Trebuchet MS"/>
          <w:sz w:val="20"/>
          <w:szCs w:val="20"/>
        </w:rPr>
        <w:t>de certains quartier</w:t>
      </w:r>
      <w:r w:rsidR="00420961">
        <w:rPr>
          <w:rFonts w:ascii="Trebuchet MS" w:hAnsi="Trebuchet MS"/>
          <w:sz w:val="20"/>
          <w:szCs w:val="20"/>
        </w:rPr>
        <w:t>s</w:t>
      </w:r>
      <w:r w:rsidR="00A355D3">
        <w:rPr>
          <w:rFonts w:ascii="Trebuchet MS" w:hAnsi="Trebuchet MS"/>
          <w:sz w:val="20"/>
          <w:szCs w:val="20"/>
        </w:rPr>
        <w:t xml:space="preserve"> </w:t>
      </w:r>
      <w:r>
        <w:rPr>
          <w:rFonts w:ascii="Trebuchet MS" w:hAnsi="Trebuchet MS"/>
          <w:sz w:val="20"/>
          <w:szCs w:val="20"/>
        </w:rPr>
        <w:t>par peur d’arrestation à la sortie</w:t>
      </w:r>
      <w:r w:rsidR="00A355D3">
        <w:rPr>
          <w:rFonts w:ascii="Trebuchet MS" w:hAnsi="Trebuchet MS"/>
          <w:sz w:val="20"/>
          <w:szCs w:val="20"/>
        </w:rPr>
        <w:t xml:space="preserve"> </w:t>
      </w:r>
      <w:r w:rsidR="00420961">
        <w:rPr>
          <w:rFonts w:ascii="Trebuchet MS" w:hAnsi="Trebuchet MS"/>
          <w:sz w:val="20"/>
          <w:szCs w:val="20"/>
        </w:rPr>
        <w:t xml:space="preserve">du lieu de culte </w:t>
      </w:r>
      <w:r w:rsidR="00A355D3">
        <w:rPr>
          <w:rFonts w:ascii="Trebuchet MS" w:hAnsi="Trebuchet MS"/>
          <w:sz w:val="20"/>
          <w:szCs w:val="20"/>
        </w:rPr>
        <w:t>et de refoulement</w:t>
      </w:r>
      <w:r>
        <w:rPr>
          <w:rFonts w:ascii="Trebuchet MS" w:hAnsi="Trebuchet MS"/>
          <w:sz w:val="20"/>
          <w:szCs w:val="20"/>
        </w:rPr>
        <w:t>.</w:t>
      </w:r>
      <w:r w:rsidR="00A355D3">
        <w:rPr>
          <w:rFonts w:ascii="Trebuchet MS" w:hAnsi="Trebuchet MS"/>
          <w:sz w:val="20"/>
          <w:szCs w:val="20"/>
        </w:rPr>
        <w:t xml:space="preserve"> Un grand nombre de migrants ont développé une véritable crainte </w:t>
      </w:r>
      <w:r w:rsidR="0075367F">
        <w:rPr>
          <w:rFonts w:ascii="Trebuchet MS" w:hAnsi="Trebuchet MS"/>
          <w:sz w:val="20"/>
          <w:szCs w:val="20"/>
        </w:rPr>
        <w:t>face à la recrudescence des arrestatio</w:t>
      </w:r>
      <w:r w:rsidR="0071734D">
        <w:rPr>
          <w:rFonts w:ascii="Trebuchet MS" w:hAnsi="Trebuchet MS"/>
          <w:sz w:val="20"/>
          <w:szCs w:val="20"/>
        </w:rPr>
        <w:t>ns et refoulement pouvant limiter</w:t>
      </w:r>
      <w:r w:rsidR="0075367F">
        <w:rPr>
          <w:rFonts w:ascii="Trebuchet MS" w:hAnsi="Trebuchet MS"/>
          <w:sz w:val="20"/>
          <w:szCs w:val="20"/>
        </w:rPr>
        <w:t xml:space="preserve"> la liberté</w:t>
      </w:r>
      <w:r w:rsidR="0071734D">
        <w:rPr>
          <w:rFonts w:ascii="Trebuchet MS" w:hAnsi="Trebuchet MS"/>
          <w:sz w:val="20"/>
          <w:szCs w:val="20"/>
        </w:rPr>
        <w:t xml:space="preserve"> de pensée, de conscience et de religion.</w:t>
      </w:r>
    </w:p>
    <w:p w:rsidR="001F42F7" w:rsidRPr="001F42F7" w:rsidRDefault="001F42F7" w:rsidP="005166B1">
      <w:pPr>
        <w:pStyle w:val="ListParagraph"/>
        <w:numPr>
          <w:ilvl w:val="0"/>
          <w:numId w:val="20"/>
        </w:numPr>
        <w:spacing w:before="240" w:after="120"/>
        <w:ind w:left="714" w:hanging="357"/>
        <w:contextualSpacing w:val="0"/>
        <w:jc w:val="both"/>
        <w:rPr>
          <w:rFonts w:ascii="Trebuchet MS" w:hAnsi="Trebuchet MS"/>
          <w:b/>
          <w:sz w:val="20"/>
          <w:szCs w:val="20"/>
        </w:rPr>
      </w:pPr>
      <w:r w:rsidRPr="001F42F7">
        <w:rPr>
          <w:rFonts w:ascii="Trebuchet MS" w:hAnsi="Trebuchet MS"/>
          <w:b/>
          <w:sz w:val="20"/>
          <w:szCs w:val="20"/>
        </w:rPr>
        <w:t>L</w:t>
      </w:r>
      <w:r>
        <w:rPr>
          <w:rFonts w:ascii="Trebuchet MS" w:hAnsi="Trebuchet MS"/>
          <w:b/>
          <w:sz w:val="20"/>
          <w:szCs w:val="20"/>
        </w:rPr>
        <w:t xml:space="preserve">a conversion à l’Islam  </w:t>
      </w:r>
      <w:r w:rsidR="003B73F8">
        <w:rPr>
          <w:rFonts w:ascii="Trebuchet MS" w:hAnsi="Trebuchet MS"/>
          <w:b/>
          <w:sz w:val="20"/>
          <w:szCs w:val="20"/>
        </w:rPr>
        <w:t xml:space="preserve">comme condition </w:t>
      </w:r>
      <w:r>
        <w:rPr>
          <w:rFonts w:ascii="Trebuchet MS" w:hAnsi="Trebuchet MS"/>
          <w:b/>
          <w:sz w:val="20"/>
          <w:szCs w:val="20"/>
        </w:rPr>
        <w:t>pour le mariage avec une femme de nationalité de marocaine :</w:t>
      </w:r>
    </w:p>
    <w:p w:rsidR="0071734D" w:rsidRDefault="00420961" w:rsidP="00980086">
      <w:pPr>
        <w:pStyle w:val="NormalWeb"/>
        <w:spacing w:after="120" w:line="276" w:lineRule="auto"/>
        <w:jc w:val="both"/>
        <w:rPr>
          <w:rFonts w:ascii="Trebuchet MS" w:hAnsi="Trebuchet MS"/>
          <w:sz w:val="20"/>
          <w:szCs w:val="20"/>
        </w:rPr>
      </w:pPr>
      <w:r>
        <w:rPr>
          <w:rFonts w:ascii="Trebuchet MS" w:hAnsi="Trebuchet MS"/>
          <w:sz w:val="20"/>
          <w:szCs w:val="20"/>
        </w:rPr>
        <w:t>De plus, la Moudawana (art. </w:t>
      </w:r>
      <w:r w:rsidR="00980086">
        <w:rPr>
          <w:rFonts w:ascii="Trebuchet MS" w:hAnsi="Trebuchet MS"/>
          <w:sz w:val="20"/>
          <w:szCs w:val="20"/>
        </w:rPr>
        <w:t>39</w:t>
      </w:r>
      <w:r>
        <w:rPr>
          <w:rFonts w:ascii="Trebuchet MS" w:hAnsi="Trebuchet MS"/>
          <w:sz w:val="20"/>
          <w:szCs w:val="20"/>
        </w:rPr>
        <w:t xml:space="preserve">) </w:t>
      </w:r>
      <w:r w:rsidR="00980086">
        <w:rPr>
          <w:rFonts w:ascii="Trebuchet MS" w:hAnsi="Trebuchet MS"/>
          <w:sz w:val="20"/>
          <w:szCs w:val="20"/>
        </w:rPr>
        <w:t>interdit « </w:t>
      </w:r>
      <w:r w:rsidR="00980086" w:rsidRPr="00980086">
        <w:rPr>
          <w:rFonts w:ascii="Trebuchet MS" w:hAnsi="Trebuchet MS"/>
          <w:sz w:val="20"/>
          <w:szCs w:val="20"/>
        </w:rPr>
        <w:t>le mariage d’une musulmane avec un non-musulman et le mariage d’un musulman avec une non-musulmane, sauf si elle appartient aux gens du Livre</w:t>
      </w:r>
      <w:r w:rsidR="00980086">
        <w:rPr>
          <w:rFonts w:ascii="Trebuchet MS" w:hAnsi="Trebuchet MS"/>
          <w:sz w:val="20"/>
          <w:szCs w:val="20"/>
        </w:rPr>
        <w:t xml:space="preserve"> » et </w:t>
      </w:r>
      <w:r w:rsidR="0071734D">
        <w:rPr>
          <w:rFonts w:ascii="Trebuchet MS" w:hAnsi="Trebuchet MS"/>
          <w:sz w:val="20"/>
          <w:szCs w:val="20"/>
        </w:rPr>
        <w:t xml:space="preserve">impose aux hommes non musulmans appartenant à une religion du Livre et souhaitant se marier à une </w:t>
      </w:r>
      <w:r w:rsidR="00707445">
        <w:rPr>
          <w:rFonts w:ascii="Trebuchet MS" w:hAnsi="Trebuchet MS"/>
          <w:sz w:val="20"/>
          <w:szCs w:val="20"/>
        </w:rPr>
        <w:t xml:space="preserve">ressortissante </w:t>
      </w:r>
      <w:r w:rsidR="0071734D">
        <w:rPr>
          <w:rFonts w:ascii="Trebuchet MS" w:hAnsi="Trebuchet MS"/>
          <w:sz w:val="20"/>
          <w:szCs w:val="20"/>
        </w:rPr>
        <w:t>marocaine</w:t>
      </w:r>
      <w:r>
        <w:rPr>
          <w:rFonts w:ascii="Trebuchet MS" w:hAnsi="Trebuchet MS"/>
          <w:sz w:val="20"/>
          <w:szCs w:val="20"/>
        </w:rPr>
        <w:t>,</w:t>
      </w:r>
      <w:r w:rsidR="0071734D">
        <w:rPr>
          <w:rFonts w:ascii="Trebuchet MS" w:hAnsi="Trebuchet MS"/>
          <w:sz w:val="20"/>
          <w:szCs w:val="20"/>
        </w:rPr>
        <w:t xml:space="preserve"> la conversion à la religion musulman</w:t>
      </w:r>
      <w:r w:rsidR="001B3CE2">
        <w:rPr>
          <w:rFonts w:ascii="Trebuchet MS" w:hAnsi="Trebuchet MS"/>
          <w:sz w:val="20"/>
          <w:szCs w:val="20"/>
        </w:rPr>
        <w:t>e</w:t>
      </w:r>
      <w:r w:rsidR="0071734D">
        <w:rPr>
          <w:rFonts w:ascii="Trebuchet MS" w:hAnsi="Trebuchet MS"/>
          <w:sz w:val="20"/>
          <w:szCs w:val="20"/>
        </w:rPr>
        <w:t>.</w:t>
      </w:r>
    </w:p>
    <w:p w:rsidR="007276F3"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4. Les Etats parties à la présente Convention s'engagent à respecter la liberté des parents, dont l'un au moins est un travailleur migrant, et, le cas échéant, des tuteurs légaux de faire assurer l'éducation religieuse et morale de leurs enfants conformément à leurs propres convictions.</w:t>
      </w:r>
    </w:p>
    <w:p w:rsidR="008C27D6" w:rsidRDefault="00BE4180" w:rsidP="005166B1">
      <w:pPr>
        <w:pStyle w:val="ListParagraph"/>
        <w:numPr>
          <w:ilvl w:val="0"/>
          <w:numId w:val="20"/>
        </w:numPr>
        <w:spacing w:before="240" w:after="120"/>
        <w:ind w:left="714" w:hanging="357"/>
        <w:contextualSpacing w:val="0"/>
        <w:jc w:val="both"/>
        <w:rPr>
          <w:rFonts w:ascii="Trebuchet MS" w:hAnsi="Trebuchet MS"/>
          <w:b/>
          <w:sz w:val="20"/>
          <w:szCs w:val="20"/>
        </w:rPr>
      </w:pPr>
      <w:r>
        <w:rPr>
          <w:rFonts w:ascii="Trebuchet MS" w:hAnsi="Trebuchet MS"/>
          <w:b/>
          <w:sz w:val="20"/>
          <w:szCs w:val="20"/>
        </w:rPr>
        <w:t>Education religieuse à l’école</w:t>
      </w:r>
      <w:r w:rsidR="001A7EB9">
        <w:rPr>
          <w:rFonts w:ascii="Trebuchet MS" w:hAnsi="Trebuchet MS"/>
          <w:b/>
          <w:sz w:val="20"/>
          <w:szCs w:val="20"/>
        </w:rPr>
        <w:t> :</w:t>
      </w:r>
    </w:p>
    <w:p w:rsidR="0042050D" w:rsidRPr="0042050D" w:rsidRDefault="0042050D" w:rsidP="005166B1">
      <w:pPr>
        <w:pStyle w:val="NormalWeb"/>
        <w:spacing w:before="0" w:beforeAutospacing="0" w:after="120" w:afterAutospacing="0" w:line="276" w:lineRule="auto"/>
        <w:jc w:val="both"/>
        <w:rPr>
          <w:rFonts w:ascii="Trebuchet MS" w:hAnsi="Trebuchet MS"/>
          <w:sz w:val="20"/>
          <w:szCs w:val="20"/>
        </w:rPr>
      </w:pPr>
      <w:r w:rsidRPr="0042050D">
        <w:rPr>
          <w:rFonts w:ascii="Trebuchet MS" w:hAnsi="Trebuchet MS"/>
          <w:sz w:val="20"/>
          <w:szCs w:val="20"/>
        </w:rPr>
        <w:t xml:space="preserve">Un </w:t>
      </w:r>
      <w:r>
        <w:rPr>
          <w:rFonts w:ascii="Trebuchet MS" w:hAnsi="Trebuchet MS"/>
          <w:sz w:val="20"/>
          <w:szCs w:val="20"/>
        </w:rPr>
        <w:t>enfant dont les parents non ressortissants marocains ne sont pas de confession musulmane, inscrit dans une école publique marocaine devra tout de même suivre les cours de religion de l’enseignement public, car cet enseignement fait partie du programme de l’éducation nationale et est pris en compte pour les examens de passage dans les niveaux supérieurs. Ce point pose question pour de nombreuses familles qui ne souhaitent pas que leurs enfants suivent cet enseignement. Cette obligation entrave l’accès à l’éducation des enfants, car les familles peuvent faire le choix de ne</w:t>
      </w:r>
      <w:r w:rsidR="002D4A4A">
        <w:rPr>
          <w:rFonts w:ascii="Trebuchet MS" w:hAnsi="Trebuchet MS"/>
          <w:sz w:val="20"/>
          <w:szCs w:val="20"/>
        </w:rPr>
        <w:t xml:space="preserve"> pas</w:t>
      </w:r>
      <w:r>
        <w:rPr>
          <w:rFonts w:ascii="Trebuchet MS" w:hAnsi="Trebuchet MS"/>
          <w:sz w:val="20"/>
          <w:szCs w:val="20"/>
        </w:rPr>
        <w:t xml:space="preserve"> l’inscrire à l’école publique et se </w:t>
      </w:r>
      <w:r>
        <w:rPr>
          <w:rFonts w:ascii="Trebuchet MS" w:hAnsi="Trebuchet MS"/>
          <w:sz w:val="20"/>
          <w:szCs w:val="20"/>
        </w:rPr>
        <w:lastRenderedPageBreak/>
        <w:t>replient sur l’école privée qui est payant</w:t>
      </w:r>
      <w:r w:rsidR="002D4A4A">
        <w:rPr>
          <w:rFonts w:ascii="Trebuchet MS" w:hAnsi="Trebuchet MS"/>
          <w:sz w:val="20"/>
          <w:szCs w:val="20"/>
        </w:rPr>
        <w:t>e</w:t>
      </w:r>
      <w:r>
        <w:rPr>
          <w:rFonts w:ascii="Trebuchet MS" w:hAnsi="Trebuchet MS"/>
          <w:sz w:val="20"/>
          <w:szCs w:val="20"/>
        </w:rPr>
        <w:t>, alors qu’ils n’ont forcément les moyens de payer pour la scolarisation des enfants.</w:t>
      </w:r>
    </w:p>
    <w:p w:rsidR="007276F3" w:rsidRPr="00690ADC" w:rsidRDefault="007276F3" w:rsidP="005166B1">
      <w:pPr>
        <w:pStyle w:val="Heading3"/>
        <w:shd w:val="clear" w:color="auto" w:fill="DDD9C3" w:themeFill="background2" w:themeFillShade="E6"/>
        <w:spacing w:line="276" w:lineRule="auto"/>
      </w:pPr>
      <w:r w:rsidRPr="00690ADC">
        <w:t>Article 13</w:t>
      </w:r>
      <w:r w:rsidR="003809B6">
        <w:t xml:space="preserve"> </w:t>
      </w:r>
    </w:p>
    <w:p w:rsidR="007276F3"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et les membres de leur famille ne peuvent être inquiétés pour leurs opinions. </w:t>
      </w:r>
    </w:p>
    <w:p w:rsidR="001122EC"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Les travailleurs migrants et les membres de leur famille ont droit à la liberté d'expression; ce droit comprend la liberté de rechercher, de recevoir et de répandre des informations et des idées de toute espèce, sans considérations de frontières, sous une forme orale, écrite, imprimée ou artistique, ou par tout autre moyen de leur choix.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3. L'exercice du droit prévu au paragraphe 2 du présent article comporte des devoirs spéciaux et des responsabilités spéciales. Il peut en conséquence être soumis à certaines restrictions qui doivent toutefois être expressément fixées par la loi et qui sont nécessaires: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a) Au respect des droits et de la réputation d'autrui;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b) A la sauvegarde de la sécurité nationale des Etats concernés, de l'ordre public, de la santé ou de la moralité publiques;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c) Afin d'empêcher toute propagande en faveur de la guerre; </w:t>
      </w:r>
    </w:p>
    <w:p w:rsidR="007276F3"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d) Afin d'empêcher tout appel à la haine nationale, raciale ou religieuse, qui constitue une incitation à la discrimination, à l'hostilité ou à la violence.</w:t>
      </w:r>
    </w:p>
    <w:p w:rsidR="00B7624F" w:rsidRPr="00B7624F" w:rsidRDefault="00013398" w:rsidP="005166B1">
      <w:pPr>
        <w:pStyle w:val="ListParagraph"/>
        <w:numPr>
          <w:ilvl w:val="0"/>
          <w:numId w:val="20"/>
        </w:numPr>
        <w:spacing w:after="120"/>
        <w:ind w:left="714" w:hanging="357"/>
        <w:contextualSpacing w:val="0"/>
        <w:jc w:val="both"/>
        <w:rPr>
          <w:rFonts w:ascii="Trebuchet MS" w:hAnsi="Trebuchet MS"/>
          <w:sz w:val="20"/>
          <w:szCs w:val="20"/>
        </w:rPr>
      </w:pPr>
      <w:r w:rsidRPr="00B7624F">
        <w:rPr>
          <w:rFonts w:ascii="Trebuchet MS" w:hAnsi="Trebuchet MS"/>
          <w:b/>
          <w:sz w:val="20"/>
          <w:szCs w:val="20"/>
        </w:rPr>
        <w:t xml:space="preserve">Intimidation de migrants cherchant à faire </w:t>
      </w:r>
      <w:r w:rsidR="00B7624F" w:rsidRPr="00B7624F">
        <w:rPr>
          <w:rFonts w:ascii="Trebuchet MS" w:hAnsi="Trebuchet MS"/>
          <w:b/>
          <w:sz w:val="20"/>
          <w:szCs w:val="20"/>
        </w:rPr>
        <w:t>(</w:t>
      </w:r>
      <w:r w:rsidRPr="00B7624F">
        <w:rPr>
          <w:rFonts w:ascii="Trebuchet MS" w:hAnsi="Trebuchet MS"/>
          <w:b/>
          <w:sz w:val="20"/>
          <w:szCs w:val="20"/>
        </w:rPr>
        <w:t>re</w:t>
      </w:r>
      <w:r w:rsidR="00B7624F" w:rsidRPr="00B7624F">
        <w:rPr>
          <w:rFonts w:ascii="Trebuchet MS" w:hAnsi="Trebuchet MS"/>
          <w:b/>
          <w:sz w:val="20"/>
          <w:szCs w:val="20"/>
        </w:rPr>
        <w:t>)</w:t>
      </w:r>
      <w:r w:rsidRPr="00B7624F">
        <w:rPr>
          <w:rFonts w:ascii="Trebuchet MS" w:hAnsi="Trebuchet MS"/>
          <w:b/>
          <w:sz w:val="20"/>
          <w:szCs w:val="20"/>
        </w:rPr>
        <w:t xml:space="preserve">connaitre leurs droits </w:t>
      </w:r>
    </w:p>
    <w:p w:rsidR="00D56A70" w:rsidRPr="00B7624F" w:rsidRDefault="00D56A70" w:rsidP="005166B1">
      <w:pPr>
        <w:spacing w:after="120" w:line="276" w:lineRule="auto"/>
        <w:jc w:val="both"/>
        <w:rPr>
          <w:rFonts w:ascii="Trebuchet MS" w:hAnsi="Trebuchet MS"/>
          <w:sz w:val="20"/>
          <w:szCs w:val="20"/>
        </w:rPr>
      </w:pPr>
      <w:r w:rsidRPr="00B7624F">
        <w:rPr>
          <w:rFonts w:ascii="Trebuchet MS" w:hAnsi="Trebuchet MS"/>
          <w:sz w:val="20"/>
          <w:szCs w:val="20"/>
        </w:rPr>
        <w:t>Les migrants individuellement, organisés en association ou en communauté</w:t>
      </w:r>
      <w:r w:rsidR="002D4A4A">
        <w:rPr>
          <w:rFonts w:ascii="Trebuchet MS" w:hAnsi="Trebuchet MS"/>
          <w:sz w:val="20"/>
          <w:szCs w:val="20"/>
        </w:rPr>
        <w:t xml:space="preserve"> sont</w:t>
      </w:r>
      <w:r w:rsidRPr="00B7624F">
        <w:rPr>
          <w:rFonts w:ascii="Trebuchet MS" w:hAnsi="Trebuchet MS"/>
          <w:sz w:val="20"/>
          <w:szCs w:val="20"/>
        </w:rPr>
        <w:t xml:space="preserve"> les cibles de tentatives de répression et d’intimidation de la part des autorités marocaines. </w:t>
      </w:r>
      <w:r w:rsidR="00777E0A" w:rsidRPr="00B7624F">
        <w:rPr>
          <w:rFonts w:ascii="Trebuchet MS" w:hAnsi="Trebuchet MS"/>
          <w:sz w:val="20"/>
          <w:szCs w:val="20"/>
        </w:rPr>
        <w:t xml:space="preserve">Cela a été le cas de l’ancien président et </w:t>
      </w:r>
      <w:r w:rsidRPr="00B7624F">
        <w:rPr>
          <w:rFonts w:ascii="Trebuchet MS" w:hAnsi="Trebuchet MS"/>
          <w:sz w:val="20"/>
          <w:szCs w:val="20"/>
        </w:rPr>
        <w:t xml:space="preserve">actuel coordinateur du Conseil des migrants subsahariens au Maroc (CMSM) </w:t>
      </w:r>
      <w:r w:rsidR="003534C3" w:rsidRPr="00B7624F">
        <w:rPr>
          <w:rFonts w:ascii="Trebuchet MS" w:hAnsi="Trebuchet MS"/>
          <w:sz w:val="20"/>
          <w:szCs w:val="20"/>
        </w:rPr>
        <w:t xml:space="preserve">qui </w:t>
      </w:r>
      <w:r w:rsidRPr="00B7624F">
        <w:rPr>
          <w:rFonts w:ascii="Trebuchet MS" w:hAnsi="Trebuchet MS"/>
          <w:sz w:val="20"/>
          <w:szCs w:val="20"/>
        </w:rPr>
        <w:t>a été arrêté à son domicile dans la nuit du samedi 20 au dimanche 21 octobre</w:t>
      </w:r>
      <w:r w:rsidR="002D4A4A">
        <w:rPr>
          <w:rFonts w:ascii="Trebuchet MS" w:hAnsi="Trebuchet MS"/>
          <w:sz w:val="20"/>
          <w:szCs w:val="20"/>
        </w:rPr>
        <w:t xml:space="preserve"> 2012</w:t>
      </w:r>
      <w:r w:rsidRPr="00B7624F">
        <w:rPr>
          <w:rFonts w:ascii="Trebuchet MS" w:hAnsi="Trebuchet MS"/>
          <w:sz w:val="20"/>
          <w:szCs w:val="20"/>
        </w:rPr>
        <w:t xml:space="preserve">, et placé en garde-à-vue. </w:t>
      </w:r>
      <w:r w:rsidR="003534C3" w:rsidRPr="00B7624F">
        <w:rPr>
          <w:rFonts w:ascii="Trebuchet MS" w:hAnsi="Trebuchet MS"/>
          <w:sz w:val="20"/>
          <w:szCs w:val="20"/>
        </w:rPr>
        <w:t xml:space="preserve">Il était poursuivi pour vente d’alcool et de cigarettes sans autorisation sur le seul fondement d’un procès-verbal de police alors qu’aucune marchandise n’a été saisie et jointe au dossier. </w:t>
      </w:r>
      <w:r w:rsidRPr="00B7624F">
        <w:rPr>
          <w:rFonts w:ascii="Trebuchet MS" w:hAnsi="Trebuchet MS"/>
          <w:sz w:val="20"/>
          <w:szCs w:val="20"/>
        </w:rPr>
        <w:t>Son avocat s’est vu refuser l’autorisation de le rencontrer, en violation du code de procédure pénale et malgré les assurances qui lui avaient été données par le magistrat de permanence au parquet du Tribuna</w:t>
      </w:r>
      <w:r w:rsidR="00ED28A6" w:rsidRPr="00B7624F">
        <w:rPr>
          <w:rFonts w:ascii="Trebuchet MS" w:hAnsi="Trebuchet MS"/>
          <w:sz w:val="20"/>
          <w:szCs w:val="20"/>
        </w:rPr>
        <w:t>l de Première instance de Rabat</w:t>
      </w:r>
      <w:r w:rsidRPr="00B7624F">
        <w:rPr>
          <w:rFonts w:ascii="Trebuchet MS" w:hAnsi="Trebuchet MS"/>
          <w:sz w:val="20"/>
          <w:szCs w:val="20"/>
        </w:rPr>
        <w:t xml:space="preserve">. </w:t>
      </w:r>
      <w:r w:rsidR="003534C3" w:rsidRPr="00B7624F">
        <w:rPr>
          <w:rFonts w:ascii="Trebuchet MS" w:hAnsi="Trebuchet MS"/>
          <w:sz w:val="20"/>
          <w:szCs w:val="20"/>
        </w:rPr>
        <w:t xml:space="preserve">Différentes associations ont fait connaitre leurs inquiétudes sur cette arrestation et craignaient qu’elle ne </w:t>
      </w:r>
      <w:r w:rsidRPr="00B7624F">
        <w:rPr>
          <w:rFonts w:ascii="Trebuchet MS" w:hAnsi="Trebuchet MS"/>
          <w:sz w:val="20"/>
          <w:szCs w:val="20"/>
        </w:rPr>
        <w:t>vise à l’empêcher de poursuivre son engagement pour la défense d</w:t>
      </w:r>
      <w:r w:rsidR="003534C3" w:rsidRPr="00B7624F">
        <w:rPr>
          <w:rFonts w:ascii="Trebuchet MS" w:hAnsi="Trebuchet MS"/>
          <w:sz w:val="20"/>
          <w:szCs w:val="20"/>
        </w:rPr>
        <w:t>es droits des migrants au Maroc</w:t>
      </w:r>
      <w:r w:rsidRPr="00B7624F">
        <w:rPr>
          <w:rFonts w:ascii="Trebuchet MS" w:hAnsi="Trebuchet MS"/>
          <w:sz w:val="20"/>
          <w:szCs w:val="20"/>
        </w:rPr>
        <w:t>.</w:t>
      </w:r>
      <w:r w:rsidR="00ED28A6" w:rsidRPr="00B7624F">
        <w:rPr>
          <w:rFonts w:ascii="Trebuchet MS" w:hAnsi="Trebuchet MS"/>
          <w:sz w:val="20"/>
          <w:szCs w:val="20"/>
        </w:rPr>
        <w:t xml:space="preserve"> </w:t>
      </w:r>
    </w:p>
    <w:p w:rsidR="00ED28A6" w:rsidRDefault="00ED28A6" w:rsidP="005166B1">
      <w:pPr>
        <w:pStyle w:val="NormalWeb"/>
        <w:spacing w:before="0" w:beforeAutospacing="0" w:after="120" w:afterAutospacing="0" w:line="276" w:lineRule="auto"/>
        <w:jc w:val="both"/>
        <w:rPr>
          <w:rFonts w:ascii="Trebuchet MS" w:hAnsi="Trebuchet MS"/>
          <w:sz w:val="20"/>
          <w:szCs w:val="20"/>
        </w:rPr>
      </w:pPr>
      <w:r>
        <w:rPr>
          <w:rFonts w:ascii="Trebuchet MS" w:hAnsi="Trebuchet MS"/>
          <w:sz w:val="20"/>
          <w:szCs w:val="20"/>
        </w:rPr>
        <w:t xml:space="preserve">En 2012, de fortes pressions se sont </w:t>
      </w:r>
      <w:r w:rsidR="00B7624F">
        <w:rPr>
          <w:rFonts w:ascii="Trebuchet MS" w:hAnsi="Trebuchet MS"/>
          <w:sz w:val="20"/>
          <w:szCs w:val="20"/>
        </w:rPr>
        <w:t>abattues</w:t>
      </w:r>
      <w:r>
        <w:rPr>
          <w:rFonts w:ascii="Trebuchet MS" w:hAnsi="Trebuchet MS"/>
          <w:sz w:val="20"/>
          <w:szCs w:val="20"/>
        </w:rPr>
        <w:t xml:space="preserve"> contre les migrants engagés dans des associations :</w:t>
      </w:r>
    </w:p>
    <w:p w:rsidR="00ED28A6" w:rsidRDefault="00ED28A6" w:rsidP="005166B1">
      <w:pPr>
        <w:pStyle w:val="NormalWeb"/>
        <w:numPr>
          <w:ilvl w:val="0"/>
          <w:numId w:val="21"/>
        </w:numPr>
        <w:spacing w:before="0" w:beforeAutospacing="0" w:after="120" w:afterAutospacing="0" w:line="276" w:lineRule="auto"/>
        <w:jc w:val="both"/>
        <w:rPr>
          <w:rFonts w:ascii="Trebuchet MS" w:hAnsi="Trebuchet MS"/>
          <w:sz w:val="20"/>
          <w:szCs w:val="20"/>
        </w:rPr>
      </w:pPr>
      <w:r>
        <w:rPr>
          <w:rFonts w:ascii="Trebuchet MS" w:hAnsi="Trebuchet MS"/>
          <w:sz w:val="20"/>
          <w:szCs w:val="20"/>
        </w:rPr>
        <w:t>m</w:t>
      </w:r>
      <w:r w:rsidR="00D56A70" w:rsidRPr="00D56A70">
        <w:rPr>
          <w:rFonts w:ascii="Trebuchet MS" w:hAnsi="Trebuchet MS"/>
          <w:sz w:val="20"/>
          <w:szCs w:val="20"/>
        </w:rPr>
        <w:t>enaces directes proférées contre le futur secrétaire général de l’O</w:t>
      </w:r>
      <w:r w:rsidR="002D4A4A">
        <w:rPr>
          <w:rFonts w:ascii="Trebuchet MS" w:hAnsi="Trebuchet MS"/>
          <w:sz w:val="20"/>
          <w:szCs w:val="20"/>
        </w:rPr>
        <w:t xml:space="preserve">rganisation démocratique du travail - </w:t>
      </w:r>
      <w:r w:rsidR="00D56A70" w:rsidRPr="00D56A70">
        <w:rPr>
          <w:rFonts w:ascii="Trebuchet MS" w:hAnsi="Trebuchet MS"/>
          <w:sz w:val="20"/>
          <w:szCs w:val="20"/>
        </w:rPr>
        <w:t xml:space="preserve">Travailleurs Immigrés le 10 juin </w:t>
      </w:r>
      <w:r>
        <w:rPr>
          <w:rFonts w:ascii="Trebuchet MS" w:hAnsi="Trebuchet MS"/>
          <w:sz w:val="20"/>
          <w:szCs w:val="20"/>
        </w:rPr>
        <w:t>2012</w:t>
      </w:r>
      <w:r w:rsidR="00D56A70" w:rsidRPr="00D56A70">
        <w:rPr>
          <w:rFonts w:ascii="Trebuchet MS" w:hAnsi="Trebuchet MS"/>
          <w:sz w:val="20"/>
          <w:szCs w:val="20"/>
        </w:rPr>
        <w:t xml:space="preserve"> ; </w:t>
      </w:r>
    </w:p>
    <w:p w:rsidR="00ED28A6" w:rsidRDefault="00D56A70" w:rsidP="005166B1">
      <w:pPr>
        <w:pStyle w:val="NormalWeb"/>
        <w:numPr>
          <w:ilvl w:val="0"/>
          <w:numId w:val="21"/>
        </w:numPr>
        <w:spacing w:before="0" w:beforeAutospacing="0" w:after="120" w:afterAutospacing="0" w:line="276" w:lineRule="auto"/>
        <w:jc w:val="both"/>
        <w:rPr>
          <w:rFonts w:ascii="Trebuchet MS" w:hAnsi="Trebuchet MS"/>
          <w:sz w:val="20"/>
          <w:szCs w:val="20"/>
        </w:rPr>
      </w:pPr>
      <w:r w:rsidRPr="00ED28A6">
        <w:rPr>
          <w:rFonts w:ascii="Trebuchet MS" w:hAnsi="Trebuchet MS"/>
          <w:sz w:val="20"/>
          <w:szCs w:val="20"/>
        </w:rPr>
        <w:t xml:space="preserve">double « cambriolage » de l’appartement d’un militant du Collectif des communautés subsahariennes au Maroc (CCSM) en l’espace de quinze jours, et vol de son ordinateur ; </w:t>
      </w:r>
    </w:p>
    <w:p w:rsidR="00ED28A6" w:rsidRDefault="00D56A70" w:rsidP="005166B1">
      <w:pPr>
        <w:pStyle w:val="NormalWeb"/>
        <w:numPr>
          <w:ilvl w:val="0"/>
          <w:numId w:val="21"/>
        </w:numPr>
        <w:spacing w:before="0" w:beforeAutospacing="0" w:after="120" w:afterAutospacing="0" w:line="276" w:lineRule="auto"/>
        <w:jc w:val="both"/>
        <w:rPr>
          <w:rFonts w:ascii="Trebuchet MS" w:hAnsi="Trebuchet MS"/>
          <w:sz w:val="20"/>
          <w:szCs w:val="20"/>
        </w:rPr>
      </w:pPr>
      <w:r w:rsidRPr="00ED28A6">
        <w:rPr>
          <w:rFonts w:ascii="Trebuchet MS" w:hAnsi="Trebuchet MS"/>
          <w:sz w:val="20"/>
          <w:szCs w:val="20"/>
        </w:rPr>
        <w:t>intervention violente de la police accompagnée de « baltagia » (« voyous ») dans un foyer où se trouvaient notamment d</w:t>
      </w:r>
      <w:r w:rsidR="00ED28A6">
        <w:rPr>
          <w:rFonts w:ascii="Trebuchet MS" w:hAnsi="Trebuchet MS"/>
          <w:sz w:val="20"/>
          <w:szCs w:val="20"/>
        </w:rPr>
        <w:t>es membres de l’ALECMA (Association lumière sur l’émigration clandestine au Maroc</w:t>
      </w:r>
      <w:r w:rsidR="005179A9">
        <w:rPr>
          <w:rFonts w:ascii="Trebuchet MS" w:hAnsi="Trebuchet MS"/>
          <w:sz w:val="20"/>
          <w:szCs w:val="20"/>
        </w:rPr>
        <w:t>)</w:t>
      </w:r>
      <w:r w:rsidR="00ED28A6">
        <w:rPr>
          <w:rFonts w:ascii="Trebuchet MS" w:hAnsi="Trebuchet MS"/>
          <w:sz w:val="20"/>
          <w:szCs w:val="20"/>
        </w:rPr>
        <w:t xml:space="preserve"> le 17 octobre 2012</w:t>
      </w:r>
      <w:r w:rsidRPr="00ED28A6">
        <w:rPr>
          <w:rFonts w:ascii="Trebuchet MS" w:hAnsi="Trebuchet MS"/>
          <w:sz w:val="20"/>
          <w:szCs w:val="20"/>
        </w:rPr>
        <w:t xml:space="preserve"> à Hay El Farah à Taqadoum. Bilan : 2 blessés, 3 interpellations, vol d’effets personnels (passeports, </w:t>
      </w:r>
      <w:r w:rsidR="00ED28A6">
        <w:rPr>
          <w:rFonts w:ascii="Trebuchet MS" w:hAnsi="Trebuchet MS"/>
          <w:sz w:val="20"/>
          <w:szCs w:val="20"/>
        </w:rPr>
        <w:t>argent, ordinateurs, caméras,</w:t>
      </w:r>
      <w:r w:rsidRPr="00ED28A6">
        <w:rPr>
          <w:rFonts w:ascii="Trebuchet MS" w:hAnsi="Trebuchet MS"/>
          <w:sz w:val="20"/>
          <w:szCs w:val="20"/>
        </w:rPr>
        <w:t xml:space="preserve"> de vêtements et matelas)</w:t>
      </w:r>
      <w:r w:rsidR="00ED28A6">
        <w:rPr>
          <w:rFonts w:ascii="Trebuchet MS" w:hAnsi="Trebuchet MS"/>
          <w:sz w:val="20"/>
          <w:szCs w:val="20"/>
        </w:rPr>
        <w:t> ;</w:t>
      </w:r>
    </w:p>
    <w:p w:rsidR="00D56A70" w:rsidRDefault="00D56A70" w:rsidP="005166B1">
      <w:pPr>
        <w:pStyle w:val="NormalWeb"/>
        <w:numPr>
          <w:ilvl w:val="0"/>
          <w:numId w:val="21"/>
        </w:numPr>
        <w:spacing w:before="0" w:beforeAutospacing="0" w:after="120" w:afterAutospacing="0" w:line="276" w:lineRule="auto"/>
        <w:jc w:val="both"/>
        <w:rPr>
          <w:rFonts w:ascii="Trebuchet MS" w:hAnsi="Trebuchet MS"/>
          <w:sz w:val="20"/>
          <w:szCs w:val="20"/>
        </w:rPr>
      </w:pPr>
      <w:r w:rsidRPr="00ED28A6">
        <w:rPr>
          <w:rFonts w:ascii="Trebuchet MS" w:hAnsi="Trebuchet MS"/>
          <w:sz w:val="20"/>
          <w:szCs w:val="20"/>
        </w:rPr>
        <w:t>arrestation du secrétaire général d’ALECMA samedi 20 octobre 2012 à son domicile. Placé en garde à vue au commissariat du 3ème arrondissement, il a été libéré dimanche 21 octobre 2012.</w:t>
      </w:r>
    </w:p>
    <w:p w:rsidR="007276F3" w:rsidRPr="00690ADC" w:rsidRDefault="007276F3" w:rsidP="005166B1">
      <w:pPr>
        <w:pStyle w:val="Heading3"/>
        <w:shd w:val="clear" w:color="auto" w:fill="D9D9D9" w:themeFill="background1" w:themeFillShade="D9"/>
        <w:spacing w:line="276" w:lineRule="auto"/>
      </w:pPr>
      <w:r w:rsidRPr="00690ADC">
        <w:t>Article 14</w:t>
      </w:r>
      <w:r w:rsidR="00194BA8">
        <w:t xml:space="preserve"> </w:t>
      </w:r>
    </w:p>
    <w:p w:rsidR="007276F3"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Nul travailleur migrant ou membre de sa famille n'est l'objet d'immixtions arbitraires ou illégales dans sa vie privée, sa famille, son domicile, sa correspondance ou ses autres modes de communication, ni d'atteintes illégales à son honneur et à sa réputation. Chaque travailleur migrant et membre de sa famille a droit à la protection de la loi contre de telles immixtions ou de telles atteintes. </w:t>
      </w:r>
    </w:p>
    <w:p w:rsidR="00C1749F" w:rsidRPr="00645449" w:rsidRDefault="00BD743E" w:rsidP="005166B1">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lastRenderedPageBreak/>
        <w:t>Violation de d</w:t>
      </w:r>
      <w:r w:rsidR="00C1749F" w:rsidRPr="00645449">
        <w:rPr>
          <w:rFonts w:ascii="Trebuchet MS" w:hAnsi="Trebuchet MS"/>
          <w:b/>
          <w:sz w:val="20"/>
          <w:szCs w:val="20"/>
        </w:rPr>
        <w:t xml:space="preserve">omicile : </w:t>
      </w:r>
    </w:p>
    <w:p w:rsidR="00C1749F" w:rsidRDefault="00C1749F" w:rsidP="005166B1">
      <w:pPr>
        <w:spacing w:after="120" w:line="276" w:lineRule="auto"/>
        <w:jc w:val="both"/>
        <w:rPr>
          <w:rFonts w:ascii="Trebuchet MS" w:hAnsi="Trebuchet MS"/>
          <w:sz w:val="20"/>
          <w:szCs w:val="20"/>
        </w:rPr>
      </w:pPr>
      <w:r>
        <w:rPr>
          <w:rFonts w:ascii="Trebuchet MS" w:hAnsi="Trebuchet MS"/>
          <w:sz w:val="20"/>
          <w:szCs w:val="20"/>
        </w:rPr>
        <w:t>A</w:t>
      </w:r>
      <w:r w:rsidRPr="00C1749F">
        <w:rPr>
          <w:rFonts w:ascii="Trebuchet MS" w:hAnsi="Trebuchet MS"/>
          <w:sz w:val="20"/>
          <w:szCs w:val="20"/>
        </w:rPr>
        <w:t>lors que la loi protège l'inviolabilité du domicile et encadre très strictement les perquisitions, les violations de domicile sont en réalité fréquentes lors des rafles effectuées dans les quartiers où vi</w:t>
      </w:r>
      <w:r w:rsidR="00645449">
        <w:rPr>
          <w:rFonts w:ascii="Trebuchet MS" w:hAnsi="Trebuchet MS"/>
          <w:sz w:val="20"/>
          <w:szCs w:val="20"/>
        </w:rPr>
        <w:t>vent de nombreux travailleurs migrants</w:t>
      </w:r>
      <w:r w:rsidRPr="00C1749F">
        <w:rPr>
          <w:rFonts w:ascii="Trebuchet MS" w:hAnsi="Trebuchet MS"/>
          <w:sz w:val="20"/>
          <w:szCs w:val="20"/>
        </w:rPr>
        <w:t xml:space="preserve"> : les agents des forces de sécurité pénètrent de force dans les maisons et les appartements pour en arrêter les occupants, y compris la nuit avant 6h du matin. Ces pratiques, qui avaient eu tendance à diminuer et, en tout cas, ne semblaient plus se dérouler à grande échelle depuis la fin de l’année 2007, ont repris de plus belle depuis la fin de l'année 2011 jusqu'à aujourd'hui.</w:t>
      </w:r>
    </w:p>
    <w:p w:rsidR="00BD743E" w:rsidRPr="00BD743E" w:rsidRDefault="00014427" w:rsidP="00D9212B">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t>Atteinte à la</w:t>
      </w:r>
      <w:r w:rsidR="00BD743E" w:rsidRPr="00BD743E">
        <w:rPr>
          <w:rFonts w:ascii="Trebuchet MS" w:hAnsi="Trebuchet MS"/>
          <w:b/>
          <w:sz w:val="20"/>
          <w:szCs w:val="20"/>
        </w:rPr>
        <w:t xml:space="preserve"> vie privée</w:t>
      </w:r>
      <w:r w:rsidR="00BB449C">
        <w:rPr>
          <w:rFonts w:ascii="Trebuchet MS" w:hAnsi="Trebuchet MS"/>
          <w:b/>
          <w:sz w:val="20"/>
          <w:szCs w:val="20"/>
        </w:rPr>
        <w:t> :</w:t>
      </w:r>
    </w:p>
    <w:p w:rsidR="00C1749F" w:rsidRDefault="00BD743E" w:rsidP="005166B1">
      <w:pPr>
        <w:spacing w:after="120" w:line="276" w:lineRule="auto"/>
        <w:jc w:val="both"/>
        <w:rPr>
          <w:rFonts w:ascii="Trebuchet MS" w:hAnsi="Trebuchet MS"/>
          <w:sz w:val="20"/>
          <w:szCs w:val="20"/>
        </w:rPr>
      </w:pPr>
      <w:r>
        <w:rPr>
          <w:rFonts w:ascii="Trebuchet MS" w:hAnsi="Trebuchet MS"/>
          <w:sz w:val="20"/>
          <w:szCs w:val="20"/>
        </w:rPr>
        <w:t>L</w:t>
      </w:r>
      <w:r w:rsidR="00C1749F" w:rsidRPr="00C1749F">
        <w:rPr>
          <w:rFonts w:ascii="Trebuchet MS" w:hAnsi="Trebuchet MS"/>
          <w:sz w:val="20"/>
          <w:szCs w:val="20"/>
        </w:rPr>
        <w:t>a prise des empreintes digitales hors de tout cadre légal, qui constitue une atteinte à la vie privée</w:t>
      </w:r>
      <w:r w:rsidR="00BA154F">
        <w:rPr>
          <w:rFonts w:ascii="Trebuchet MS" w:hAnsi="Trebuchet MS"/>
          <w:sz w:val="20"/>
          <w:szCs w:val="20"/>
        </w:rPr>
        <w:t>,</w:t>
      </w:r>
      <w:r w:rsidR="00C1749F" w:rsidRPr="00C1749F">
        <w:rPr>
          <w:rFonts w:ascii="Trebuchet MS" w:hAnsi="Trebuchet MS"/>
          <w:sz w:val="20"/>
          <w:szCs w:val="20"/>
        </w:rPr>
        <w:t xml:space="preserve"> est une pratique courante lorsque les migrants transitent par les commissariats avant d’être refoulés vers la frontière algérienne. </w:t>
      </w:r>
    </w:p>
    <w:p w:rsidR="00BB449C" w:rsidRPr="00BB449C" w:rsidRDefault="00BB449C" w:rsidP="005166B1">
      <w:pPr>
        <w:pStyle w:val="ListParagraph"/>
        <w:numPr>
          <w:ilvl w:val="0"/>
          <w:numId w:val="20"/>
        </w:numPr>
        <w:spacing w:after="120"/>
        <w:ind w:left="714" w:hanging="357"/>
        <w:contextualSpacing w:val="0"/>
        <w:jc w:val="both"/>
        <w:rPr>
          <w:rFonts w:ascii="Trebuchet MS" w:hAnsi="Trebuchet MS"/>
          <w:b/>
          <w:sz w:val="20"/>
          <w:szCs w:val="20"/>
        </w:rPr>
      </w:pPr>
      <w:r w:rsidRPr="00BB449C">
        <w:rPr>
          <w:rFonts w:ascii="Trebuchet MS" w:hAnsi="Trebuchet MS"/>
          <w:b/>
          <w:sz w:val="20"/>
          <w:szCs w:val="20"/>
        </w:rPr>
        <w:t>Atteintes à l'honneur et à la réputation :</w:t>
      </w:r>
    </w:p>
    <w:p w:rsidR="00FB6926" w:rsidRDefault="00AF385B" w:rsidP="00BA154F">
      <w:pPr>
        <w:pStyle w:val="NormalWeb"/>
        <w:spacing w:before="0" w:beforeAutospacing="0" w:after="120" w:afterAutospacing="0" w:line="276" w:lineRule="auto"/>
        <w:jc w:val="both"/>
        <w:rPr>
          <w:rFonts w:ascii="Trebuchet MS" w:hAnsi="Trebuchet MS"/>
          <w:sz w:val="20"/>
          <w:szCs w:val="20"/>
        </w:rPr>
      </w:pPr>
      <w:r>
        <w:rPr>
          <w:rFonts w:ascii="Trebuchet MS" w:hAnsi="Trebuchet MS"/>
          <w:sz w:val="20"/>
          <w:szCs w:val="20"/>
        </w:rPr>
        <w:t xml:space="preserve">Le Maroc ne compte pas </w:t>
      </w:r>
      <w:r w:rsidR="00BA154F">
        <w:rPr>
          <w:rFonts w:ascii="Trebuchet MS" w:hAnsi="Trebuchet MS"/>
          <w:sz w:val="20"/>
          <w:szCs w:val="20"/>
        </w:rPr>
        <w:t xml:space="preserve">ou très peu de </w:t>
      </w:r>
      <w:r>
        <w:rPr>
          <w:rFonts w:ascii="Trebuchet MS" w:hAnsi="Trebuchet MS"/>
          <w:sz w:val="20"/>
          <w:szCs w:val="20"/>
        </w:rPr>
        <w:t>plainte</w:t>
      </w:r>
      <w:r w:rsidR="00BA154F">
        <w:rPr>
          <w:rFonts w:ascii="Trebuchet MS" w:hAnsi="Trebuchet MS"/>
          <w:sz w:val="20"/>
          <w:szCs w:val="20"/>
        </w:rPr>
        <w:t>s déposées</w:t>
      </w:r>
      <w:r>
        <w:rPr>
          <w:rFonts w:ascii="Trebuchet MS" w:hAnsi="Trebuchet MS"/>
          <w:sz w:val="20"/>
          <w:szCs w:val="20"/>
        </w:rPr>
        <w:t xml:space="preserve"> en </w:t>
      </w:r>
      <w:r w:rsidR="00BA154F">
        <w:rPr>
          <w:rFonts w:ascii="Trebuchet MS" w:hAnsi="Trebuchet MS"/>
          <w:sz w:val="20"/>
          <w:szCs w:val="20"/>
        </w:rPr>
        <w:t>réaction</w:t>
      </w:r>
      <w:r w:rsidR="00C1749F" w:rsidRPr="00C1749F">
        <w:rPr>
          <w:rFonts w:ascii="Trebuchet MS" w:hAnsi="Trebuchet MS"/>
          <w:sz w:val="20"/>
          <w:szCs w:val="20"/>
        </w:rPr>
        <w:t xml:space="preserve"> aux propos racistes </w:t>
      </w:r>
      <w:r w:rsidR="00BA154F">
        <w:rPr>
          <w:rFonts w:ascii="Trebuchet MS" w:hAnsi="Trebuchet MS"/>
          <w:sz w:val="20"/>
          <w:szCs w:val="20"/>
        </w:rPr>
        <w:t xml:space="preserve">ou discriminatoires </w:t>
      </w:r>
      <w:r>
        <w:rPr>
          <w:rFonts w:ascii="Trebuchet MS" w:hAnsi="Trebuchet MS"/>
          <w:sz w:val="20"/>
          <w:szCs w:val="20"/>
        </w:rPr>
        <w:t xml:space="preserve">comme cela a pu être le cas </w:t>
      </w:r>
      <w:r w:rsidR="00EC7BD4">
        <w:rPr>
          <w:rFonts w:ascii="Trebuchet MS" w:hAnsi="Trebuchet MS"/>
          <w:sz w:val="20"/>
          <w:szCs w:val="20"/>
        </w:rPr>
        <w:t xml:space="preserve">en 2012 </w:t>
      </w:r>
      <w:r>
        <w:rPr>
          <w:rFonts w:ascii="Trebuchet MS" w:hAnsi="Trebuchet MS"/>
          <w:sz w:val="20"/>
          <w:szCs w:val="20"/>
        </w:rPr>
        <w:t xml:space="preserve">pour le journal hebdomadaire Maroc Hebdo qui titrait « le péril noir » </w:t>
      </w:r>
      <w:r w:rsidR="00EC7BD4">
        <w:rPr>
          <w:rFonts w:ascii="Trebuchet MS" w:hAnsi="Trebuchet MS"/>
          <w:sz w:val="20"/>
          <w:szCs w:val="20"/>
        </w:rPr>
        <w:t>ou les propos du</w:t>
      </w:r>
      <w:r w:rsidR="00EC7BD4" w:rsidRPr="00EC7BD4">
        <w:rPr>
          <w:rFonts w:ascii="Trebuchet MS" w:hAnsi="Trebuchet MS"/>
          <w:sz w:val="20"/>
          <w:szCs w:val="20"/>
        </w:rPr>
        <w:t xml:space="preserve"> député USFP (Union socialiste des forces progressistes), Abdelhadi Khairate, </w:t>
      </w:r>
      <w:r w:rsidR="00EC7BD4">
        <w:rPr>
          <w:rFonts w:ascii="Trebuchet MS" w:hAnsi="Trebuchet MS"/>
          <w:sz w:val="20"/>
          <w:szCs w:val="20"/>
        </w:rPr>
        <w:t xml:space="preserve">qui </w:t>
      </w:r>
      <w:r w:rsidR="00EC7BD4" w:rsidRPr="00EC7BD4">
        <w:rPr>
          <w:rFonts w:ascii="Trebuchet MS" w:hAnsi="Trebuchet MS"/>
          <w:sz w:val="20"/>
          <w:szCs w:val="20"/>
        </w:rPr>
        <w:t>a interpellé le ministre de l’Intérieur, Mohand Laenser, devant la chambre des représentants sur ce qu’il a qualifié de « grave menace » représentée par l’entrée sur le territoire de « clandestins subsahariens aux antécédents douteux » : « Des armes libyennes équipent des candidats à l‘immigration clandestine embusqués au Maroc, attendant l’occasion de traverser vers l’Europe. Ceci est une menace pour la sécurité nationale et des citoyens, vue que la plupart d’entre eux ont subi des entraînements et sont expérimentés dans le ma</w:t>
      </w:r>
      <w:r w:rsidR="00EC7BD4">
        <w:rPr>
          <w:rFonts w:ascii="Trebuchet MS" w:hAnsi="Trebuchet MS"/>
          <w:sz w:val="20"/>
          <w:szCs w:val="20"/>
        </w:rPr>
        <w:t>niement des armes »</w:t>
      </w:r>
      <w:r w:rsidR="00EC7BD4" w:rsidRPr="00EC7BD4">
        <w:rPr>
          <w:rFonts w:ascii="Trebuchet MS" w:hAnsi="Trebuchet MS"/>
          <w:sz w:val="20"/>
          <w:szCs w:val="20"/>
        </w:rPr>
        <w:t>.</w:t>
      </w:r>
    </w:p>
    <w:p w:rsidR="007276F3" w:rsidRPr="00690ADC" w:rsidRDefault="007276F3" w:rsidP="005166B1">
      <w:pPr>
        <w:pStyle w:val="Heading3"/>
        <w:shd w:val="clear" w:color="auto" w:fill="D9D9D9" w:themeFill="background1" w:themeFillShade="D9"/>
        <w:spacing w:line="276" w:lineRule="auto"/>
      </w:pPr>
      <w:r w:rsidRPr="00690ADC">
        <w:t>Article 15</w:t>
      </w:r>
      <w:r w:rsidR="00026E58">
        <w:t xml:space="preserve"> </w:t>
      </w:r>
    </w:p>
    <w:p w:rsidR="007276F3"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Nul travailleur migrant ou membre de sa famille ne peut être privé arbitrairement de ses biens, qu'il en soit propriétaire à titre individuel ou en association avec d'autres personnes. Quand, en vertu de la législation en vigueur dans l'Etat d'emploi, les biens d'un travailleur migrant ou d'un membre de sa famille font l'objet d'une expropriation totale ou partielle, l'intéressé a droit à une indemnité équitable et adéquate. </w:t>
      </w:r>
    </w:p>
    <w:p w:rsidR="005B740B" w:rsidRPr="005B740B" w:rsidRDefault="005B740B" w:rsidP="005166B1">
      <w:pPr>
        <w:pStyle w:val="ListParagraph"/>
        <w:numPr>
          <w:ilvl w:val="0"/>
          <w:numId w:val="20"/>
        </w:numPr>
        <w:spacing w:after="120"/>
        <w:ind w:left="714" w:hanging="357"/>
        <w:contextualSpacing w:val="0"/>
        <w:jc w:val="both"/>
        <w:rPr>
          <w:rFonts w:ascii="Trebuchet MS" w:hAnsi="Trebuchet MS"/>
          <w:b/>
          <w:sz w:val="20"/>
          <w:szCs w:val="20"/>
        </w:rPr>
      </w:pPr>
      <w:r w:rsidRPr="005B740B">
        <w:rPr>
          <w:rFonts w:ascii="Trebuchet MS" w:hAnsi="Trebuchet MS"/>
          <w:b/>
          <w:sz w:val="20"/>
          <w:szCs w:val="20"/>
        </w:rPr>
        <w:t>Vols d’effets personnels par les forces de l’ordre</w:t>
      </w:r>
      <w:r w:rsidR="00B7183E">
        <w:rPr>
          <w:rFonts w:ascii="Trebuchet MS" w:hAnsi="Trebuchet MS"/>
          <w:b/>
          <w:sz w:val="20"/>
          <w:szCs w:val="20"/>
        </w:rPr>
        <w:t> :</w:t>
      </w:r>
    </w:p>
    <w:p w:rsidR="001B1317" w:rsidRDefault="001B1317" w:rsidP="005166B1">
      <w:pPr>
        <w:spacing w:after="120" w:line="276" w:lineRule="auto"/>
        <w:jc w:val="both"/>
        <w:rPr>
          <w:rFonts w:ascii="Trebuchet MS" w:hAnsi="Trebuchet MS"/>
          <w:sz w:val="20"/>
          <w:szCs w:val="20"/>
        </w:rPr>
      </w:pPr>
      <w:r w:rsidRPr="001B1317">
        <w:rPr>
          <w:rFonts w:ascii="Trebuchet MS" w:hAnsi="Trebuchet MS"/>
          <w:sz w:val="20"/>
          <w:szCs w:val="20"/>
        </w:rPr>
        <w:t>Tous les migrants ayant été refoulés à la frontière algérienne témoignent avoir été victimes ou témoins pendant leur refoulement de vols par les forces de sécurité (police, forces auxiliaires) en particulier des sommes d'argent en espèce, des téléphones portables et plus généralement</w:t>
      </w:r>
      <w:r>
        <w:rPr>
          <w:rFonts w:ascii="Trebuchet MS" w:hAnsi="Trebuchet MS"/>
          <w:sz w:val="20"/>
          <w:szCs w:val="20"/>
        </w:rPr>
        <w:t>,</w:t>
      </w:r>
      <w:r w:rsidRPr="001B1317">
        <w:rPr>
          <w:rFonts w:ascii="Trebuchet MS" w:hAnsi="Trebuchet MS"/>
          <w:sz w:val="20"/>
          <w:szCs w:val="20"/>
        </w:rPr>
        <w:t xml:space="preserve"> de tout objet de valeur, y compris chaussures et vêtements de qualité. Cette pratique </w:t>
      </w:r>
      <w:r w:rsidR="00086083">
        <w:rPr>
          <w:rFonts w:ascii="Trebuchet MS" w:hAnsi="Trebuchet MS"/>
          <w:sz w:val="20"/>
          <w:szCs w:val="20"/>
        </w:rPr>
        <w:t xml:space="preserve">se passe dans le commissariat ou au moment du refoulement et </w:t>
      </w:r>
      <w:r w:rsidRPr="001B1317">
        <w:rPr>
          <w:rFonts w:ascii="Trebuchet MS" w:hAnsi="Trebuchet MS"/>
          <w:sz w:val="20"/>
          <w:szCs w:val="20"/>
        </w:rPr>
        <w:t>peut être qualifiée de racket généralisé.</w:t>
      </w:r>
    </w:p>
    <w:p w:rsidR="005B740B" w:rsidRPr="005B740B" w:rsidRDefault="005D6B19" w:rsidP="005166B1">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t xml:space="preserve">Destruction des effets </w:t>
      </w:r>
      <w:r w:rsidRPr="005B740B">
        <w:rPr>
          <w:rFonts w:ascii="Trebuchet MS" w:hAnsi="Trebuchet MS"/>
          <w:b/>
          <w:sz w:val="20"/>
          <w:szCs w:val="20"/>
        </w:rPr>
        <w:t>personnels par les forces de l’ordre</w:t>
      </w:r>
      <w:r w:rsidR="00B7183E">
        <w:rPr>
          <w:rFonts w:ascii="Trebuchet MS" w:hAnsi="Trebuchet MS"/>
          <w:b/>
          <w:sz w:val="20"/>
          <w:szCs w:val="20"/>
        </w:rPr>
        <w:t> :</w:t>
      </w:r>
    </w:p>
    <w:p w:rsidR="00FB6926" w:rsidRPr="001B1317" w:rsidRDefault="001B1317" w:rsidP="005166B1">
      <w:pPr>
        <w:spacing w:after="120" w:line="276" w:lineRule="auto"/>
        <w:jc w:val="both"/>
        <w:rPr>
          <w:rFonts w:ascii="Trebuchet MS" w:hAnsi="Trebuchet MS"/>
          <w:sz w:val="20"/>
          <w:szCs w:val="20"/>
        </w:rPr>
      </w:pPr>
      <w:r w:rsidRPr="001B1317">
        <w:rPr>
          <w:rFonts w:ascii="Trebuchet MS" w:hAnsi="Trebuchet MS"/>
          <w:sz w:val="20"/>
          <w:szCs w:val="20"/>
        </w:rPr>
        <w:t xml:space="preserve">De même, les opérations de ratissage organisées par les forces de sécurité dans les lieux extérieurs où vivent des migrants autour de certaines villes, en particulier </w:t>
      </w:r>
      <w:r w:rsidR="00086083">
        <w:rPr>
          <w:rFonts w:ascii="Trebuchet MS" w:hAnsi="Trebuchet MS"/>
          <w:sz w:val="20"/>
          <w:szCs w:val="20"/>
        </w:rPr>
        <w:t xml:space="preserve">à </w:t>
      </w:r>
      <w:r w:rsidRPr="001B1317">
        <w:rPr>
          <w:rFonts w:ascii="Trebuchet MS" w:hAnsi="Trebuchet MS"/>
          <w:sz w:val="20"/>
          <w:szCs w:val="20"/>
        </w:rPr>
        <w:t>Oujda et Nador, s'accompagnent de la destruction systématique de leurs effets personnels, tentes, couvertures, vêtements, ustensiles de cuisine, etc.</w:t>
      </w:r>
    </w:p>
    <w:p w:rsidR="004D41AF" w:rsidRPr="00690ADC" w:rsidRDefault="007276F3" w:rsidP="005166B1">
      <w:pPr>
        <w:pStyle w:val="Heading3"/>
        <w:shd w:val="clear" w:color="auto" w:fill="D9D9D9" w:themeFill="background1" w:themeFillShade="D9"/>
        <w:spacing w:line="276" w:lineRule="auto"/>
      </w:pPr>
      <w:r w:rsidRPr="0052015C">
        <w:t>Article 16</w:t>
      </w:r>
      <w:r w:rsidR="00671214" w:rsidRPr="0052015C">
        <w:t xml:space="preserve"> </w:t>
      </w:r>
    </w:p>
    <w:p w:rsidR="007276F3" w:rsidRPr="00690ADC"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et les membres de leur famille ont droit à la liberté et à la sécurité de leur personne. </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Les travailleurs migrants et les membres de leur famille ont droit à la protection effective de l'Etat contre la violence, les dommages corporels, les menaces et intimidations, que ce soit de la part de fonctionnaires ou de particuliers, de groupes ou d'institutions. </w:t>
      </w:r>
    </w:p>
    <w:p w:rsidR="009E217A" w:rsidRPr="00E44E5A" w:rsidRDefault="00E44E5A" w:rsidP="005166B1">
      <w:pPr>
        <w:pStyle w:val="ListParagraph"/>
        <w:numPr>
          <w:ilvl w:val="0"/>
          <w:numId w:val="20"/>
        </w:numPr>
        <w:spacing w:after="120"/>
        <w:ind w:left="714" w:hanging="357"/>
        <w:contextualSpacing w:val="0"/>
        <w:jc w:val="both"/>
        <w:rPr>
          <w:rFonts w:ascii="Trebuchet MS" w:hAnsi="Trebuchet MS"/>
          <w:b/>
          <w:sz w:val="20"/>
          <w:szCs w:val="20"/>
        </w:rPr>
      </w:pPr>
      <w:r w:rsidRPr="00E44E5A">
        <w:rPr>
          <w:rFonts w:ascii="Trebuchet MS" w:hAnsi="Trebuchet MS"/>
          <w:b/>
          <w:sz w:val="20"/>
          <w:szCs w:val="20"/>
        </w:rPr>
        <w:t>Problèmes des prises en considération des plaintes déposées :</w:t>
      </w:r>
    </w:p>
    <w:p w:rsidR="002A7C8A" w:rsidRPr="002A7C8A"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lastRenderedPageBreak/>
        <w:t xml:space="preserve">Les migrants subsahariens sont souvent victimes d'agressions verbales et physiques à caractère raciste de la part de particuliers, mais témoignent de leur difficulté à déposer plainte. Le plus souvent en effet, la police refuse d'enregistrer les plaintes, soit ouvertement, en disant par exemple qu'elle n'est pas là pour s'occuper des </w:t>
      </w:r>
      <w:r w:rsidR="00086083">
        <w:rPr>
          <w:rFonts w:ascii="Trebuchet MS" w:hAnsi="Trebuchet MS"/>
          <w:sz w:val="20"/>
          <w:szCs w:val="20"/>
        </w:rPr>
        <w:t>« </w:t>
      </w:r>
      <w:r w:rsidRPr="002A7C8A">
        <w:rPr>
          <w:rFonts w:ascii="Trebuchet MS" w:hAnsi="Trebuchet MS"/>
          <w:sz w:val="20"/>
          <w:szCs w:val="20"/>
        </w:rPr>
        <w:t>africains</w:t>
      </w:r>
      <w:r w:rsidR="00086083">
        <w:rPr>
          <w:rFonts w:ascii="Trebuchet MS" w:hAnsi="Trebuchet MS"/>
          <w:sz w:val="20"/>
          <w:szCs w:val="20"/>
        </w:rPr>
        <w:t> »</w:t>
      </w:r>
      <w:r w:rsidRPr="002A7C8A">
        <w:rPr>
          <w:rFonts w:ascii="Trebuchet MS" w:hAnsi="Trebuchet MS"/>
          <w:sz w:val="20"/>
          <w:szCs w:val="20"/>
        </w:rPr>
        <w:t xml:space="preserve"> (ou des</w:t>
      </w:r>
      <w:r w:rsidR="00086083">
        <w:rPr>
          <w:rFonts w:ascii="Trebuchet MS" w:hAnsi="Trebuchet MS"/>
          <w:sz w:val="20"/>
          <w:szCs w:val="20"/>
        </w:rPr>
        <w:t> </w:t>
      </w:r>
      <w:r w:rsidRPr="002A7C8A">
        <w:rPr>
          <w:rFonts w:ascii="Trebuchet MS" w:hAnsi="Trebuchet MS"/>
          <w:sz w:val="20"/>
          <w:szCs w:val="20"/>
        </w:rPr>
        <w:t xml:space="preserve"> </w:t>
      </w:r>
      <w:r w:rsidR="00436E72">
        <w:rPr>
          <w:rFonts w:ascii="Trebuchet MS" w:hAnsi="Trebuchet MS"/>
          <w:sz w:val="20"/>
          <w:szCs w:val="20"/>
        </w:rPr>
        <w:t>« </w:t>
      </w:r>
      <w:r w:rsidRPr="002A7C8A">
        <w:rPr>
          <w:rFonts w:ascii="Trebuchet MS" w:hAnsi="Trebuchet MS"/>
          <w:sz w:val="20"/>
          <w:szCs w:val="20"/>
        </w:rPr>
        <w:t>noirs</w:t>
      </w:r>
      <w:r w:rsidR="00436E72">
        <w:rPr>
          <w:rFonts w:ascii="Trebuchet MS" w:hAnsi="Trebuchet MS"/>
          <w:sz w:val="20"/>
          <w:szCs w:val="20"/>
        </w:rPr>
        <w:t> »</w:t>
      </w:r>
      <w:r w:rsidRPr="002A7C8A">
        <w:rPr>
          <w:rFonts w:ascii="Trebuchet MS" w:hAnsi="Trebuchet MS"/>
          <w:sz w:val="20"/>
          <w:szCs w:val="20"/>
        </w:rPr>
        <w:t xml:space="preserve"> ou des </w:t>
      </w:r>
      <w:r w:rsidR="00436E72">
        <w:rPr>
          <w:rFonts w:ascii="Trebuchet MS" w:hAnsi="Trebuchet MS"/>
          <w:sz w:val="20"/>
          <w:szCs w:val="20"/>
        </w:rPr>
        <w:t>« </w:t>
      </w:r>
      <w:r w:rsidRPr="002A7C8A">
        <w:rPr>
          <w:rFonts w:ascii="Trebuchet MS" w:hAnsi="Trebuchet MS"/>
          <w:sz w:val="20"/>
          <w:szCs w:val="20"/>
        </w:rPr>
        <w:t>subsahariens</w:t>
      </w:r>
      <w:r w:rsidR="00436E72">
        <w:rPr>
          <w:rFonts w:ascii="Trebuchet MS" w:hAnsi="Trebuchet MS"/>
          <w:sz w:val="20"/>
          <w:szCs w:val="20"/>
        </w:rPr>
        <w:t> »</w:t>
      </w:r>
      <w:r w:rsidRPr="002A7C8A">
        <w:rPr>
          <w:rFonts w:ascii="Trebuchet MS" w:hAnsi="Trebuchet MS"/>
          <w:sz w:val="20"/>
          <w:szCs w:val="20"/>
        </w:rPr>
        <w:t>), soit sous des prétextes divers, par exemple en exigeant que la plainte soit rédigée par écrit en arabe, et va jusqu'à menacer les plaignants en situation administrative irrégulière qui ont l'outrecuidance d'insister</w:t>
      </w:r>
      <w:r w:rsidR="00436E72">
        <w:rPr>
          <w:rFonts w:ascii="Trebuchet MS" w:hAnsi="Trebuchet MS"/>
          <w:sz w:val="20"/>
          <w:szCs w:val="20"/>
        </w:rPr>
        <w:t>,</w:t>
      </w:r>
      <w:r w:rsidRPr="002A7C8A">
        <w:rPr>
          <w:rFonts w:ascii="Trebuchet MS" w:hAnsi="Trebuchet MS"/>
          <w:sz w:val="20"/>
          <w:szCs w:val="20"/>
        </w:rPr>
        <w:t xml:space="preserve"> d'arrestation et de poursuite pénale </w:t>
      </w:r>
      <w:r w:rsidR="00436E72">
        <w:rPr>
          <w:rFonts w:ascii="Trebuchet MS" w:hAnsi="Trebuchet MS"/>
          <w:sz w:val="20"/>
          <w:szCs w:val="20"/>
        </w:rPr>
        <w:t xml:space="preserve">pour séjour irrégulier </w:t>
      </w:r>
      <w:r w:rsidRPr="002A7C8A">
        <w:rPr>
          <w:rFonts w:ascii="Trebuchet MS" w:hAnsi="Trebuchet MS"/>
          <w:sz w:val="20"/>
          <w:szCs w:val="20"/>
        </w:rPr>
        <w:t>ou d'éloignement du territoire, y compris lorsque les plaintes visent des faits aussi graves que des violences volontaires ayant entraîné des blessures voire la mort.</w:t>
      </w:r>
    </w:p>
    <w:p w:rsidR="00CE6CEA"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A fortiori, il leur est impossible de porter plainte lorsque les auteurs des agressions sont des fonctionnaires, en particulier des membres des forces de sécurité dans l'exercice de leurs fonctions. Et les autorités marocaines violent leur obligation positive résultant tant des articles 9 et 10 que du présent article d'ouvrir des enquêtes indépendantes et impartiales sur les allégations sérieuses de mauvais traitements et d'homicides impliquant des agents des forces de sécurité.</w:t>
      </w:r>
    </w:p>
    <w:p w:rsidR="00CE6CEA" w:rsidRPr="002A7C8A" w:rsidRDefault="00CE6CEA" w:rsidP="005166B1">
      <w:pPr>
        <w:spacing w:after="120" w:line="276" w:lineRule="auto"/>
        <w:jc w:val="both"/>
        <w:rPr>
          <w:rFonts w:ascii="Trebuchet MS" w:hAnsi="Trebuchet MS"/>
          <w:sz w:val="20"/>
          <w:szCs w:val="20"/>
        </w:rPr>
      </w:pPr>
      <w:r>
        <w:rPr>
          <w:rFonts w:ascii="Trebuchet MS" w:hAnsi="Trebuchet MS"/>
          <w:sz w:val="20"/>
          <w:szCs w:val="20"/>
        </w:rPr>
        <w:t xml:space="preserve">MSF rapporte dans son rapport </w:t>
      </w:r>
      <w:r w:rsidR="0086574A">
        <w:rPr>
          <w:rFonts w:ascii="Trebuchet MS" w:hAnsi="Trebuchet MS"/>
          <w:sz w:val="20"/>
          <w:szCs w:val="20"/>
        </w:rPr>
        <w:t>« V</w:t>
      </w:r>
      <w:r>
        <w:rPr>
          <w:rFonts w:ascii="Trebuchet MS" w:hAnsi="Trebuchet MS"/>
          <w:sz w:val="20"/>
          <w:szCs w:val="20"/>
        </w:rPr>
        <w:t xml:space="preserve">iolences sexuelles </w:t>
      </w:r>
      <w:r w:rsidR="0086574A">
        <w:rPr>
          <w:rFonts w:ascii="Trebuchet MS" w:hAnsi="Trebuchet MS"/>
          <w:sz w:val="20"/>
          <w:szCs w:val="20"/>
        </w:rPr>
        <w:t>et migration – La réalité cachée des femmes subsahariennes arrêtées au Maroc sur leur route vers l’Europe »</w:t>
      </w:r>
      <w:r w:rsidR="00E31361">
        <w:rPr>
          <w:rStyle w:val="FootnoteReference"/>
          <w:rFonts w:ascii="Trebuchet MS" w:hAnsi="Trebuchet MS"/>
          <w:sz w:val="20"/>
          <w:szCs w:val="20"/>
        </w:rPr>
        <w:footnoteReference w:id="10"/>
      </w:r>
      <w:r w:rsidR="0086574A">
        <w:rPr>
          <w:rFonts w:ascii="Trebuchet MS" w:hAnsi="Trebuchet MS"/>
          <w:sz w:val="20"/>
          <w:szCs w:val="20"/>
        </w:rPr>
        <w:t xml:space="preserve"> </w:t>
      </w:r>
      <w:r>
        <w:rPr>
          <w:rFonts w:ascii="Trebuchet MS" w:hAnsi="Trebuchet MS"/>
          <w:sz w:val="20"/>
          <w:szCs w:val="20"/>
        </w:rPr>
        <w:t xml:space="preserve">du nombre important de femmes </w:t>
      </w:r>
      <w:r w:rsidR="0086574A">
        <w:rPr>
          <w:rFonts w:ascii="Trebuchet MS" w:hAnsi="Trebuchet MS"/>
          <w:sz w:val="20"/>
          <w:szCs w:val="20"/>
        </w:rPr>
        <w:t xml:space="preserve">migrantes </w:t>
      </w:r>
      <w:r>
        <w:rPr>
          <w:rFonts w:ascii="Trebuchet MS" w:hAnsi="Trebuchet MS"/>
          <w:sz w:val="20"/>
          <w:szCs w:val="20"/>
        </w:rPr>
        <w:t>ayant subies des violences sexuelles que ce soit sur la route pour arriver au Maroc ou au Maroc directement. Normalement des cellules de protection spécifique</w:t>
      </w:r>
      <w:r w:rsidR="00647F56">
        <w:rPr>
          <w:rFonts w:ascii="Trebuchet MS" w:hAnsi="Trebuchet MS"/>
          <w:sz w:val="20"/>
          <w:szCs w:val="20"/>
        </w:rPr>
        <w:t>s</w:t>
      </w:r>
      <w:r>
        <w:rPr>
          <w:rFonts w:ascii="Trebuchet MS" w:hAnsi="Trebuchet MS"/>
          <w:sz w:val="20"/>
          <w:szCs w:val="20"/>
        </w:rPr>
        <w:t xml:space="preserve"> sont prévues dans les commissariats et dans les tribunaux pour ces victimes, mais celles-ci ne sont pas encore en activité et obligent ces victimes à suivre le même parcours </w:t>
      </w:r>
      <w:r w:rsidR="00647F56">
        <w:rPr>
          <w:rFonts w:ascii="Trebuchet MS" w:hAnsi="Trebuchet MS"/>
          <w:sz w:val="20"/>
          <w:szCs w:val="20"/>
        </w:rPr>
        <w:t>du dépôt</w:t>
      </w:r>
      <w:r>
        <w:rPr>
          <w:rFonts w:ascii="Trebuchet MS" w:hAnsi="Trebuchet MS"/>
          <w:sz w:val="20"/>
          <w:szCs w:val="20"/>
        </w:rPr>
        <w:t xml:space="preserve"> de plainte et</w:t>
      </w:r>
      <w:r w:rsidR="00647F56">
        <w:rPr>
          <w:rFonts w:ascii="Trebuchet MS" w:hAnsi="Trebuchet MS"/>
          <w:sz w:val="20"/>
          <w:szCs w:val="20"/>
        </w:rPr>
        <w:t xml:space="preserve"> ainsi risquer</w:t>
      </w:r>
      <w:r>
        <w:rPr>
          <w:rFonts w:ascii="Trebuchet MS" w:hAnsi="Trebuchet MS"/>
          <w:sz w:val="20"/>
          <w:szCs w:val="20"/>
        </w:rPr>
        <w:t xml:space="preserve"> aussi de se faire arrêter et refouler.</w:t>
      </w:r>
    </w:p>
    <w:p w:rsidR="007276F3" w:rsidRDefault="007276F3" w:rsidP="0086574A">
      <w:pPr>
        <w:pStyle w:val="NormalWeb"/>
        <w:shd w:val="clear" w:color="auto" w:fill="D9D9D9" w:themeFill="background1" w:themeFillShade="D9"/>
        <w:spacing w:before="12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3. Toute vérification de l'identité des travailleurs migrants et des membres de leur famille par les agents de police est effectuée conformément à la procédure prévue par la loi. </w:t>
      </w:r>
    </w:p>
    <w:p w:rsidR="00D275AE" w:rsidRPr="00E44E5A" w:rsidRDefault="00D275AE" w:rsidP="00D275AE">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t>Contrôle d’identité au faciès</w:t>
      </w:r>
      <w:r w:rsidR="0039407C">
        <w:rPr>
          <w:rFonts w:ascii="Trebuchet MS" w:hAnsi="Trebuchet MS"/>
          <w:b/>
          <w:sz w:val="20"/>
          <w:szCs w:val="20"/>
        </w:rPr>
        <w:t xml:space="preserve"> hors de tout cadre légal</w:t>
      </w:r>
      <w:r w:rsidRPr="00E44E5A">
        <w:rPr>
          <w:rFonts w:ascii="Trebuchet MS" w:hAnsi="Trebuchet MS"/>
          <w:b/>
          <w:sz w:val="20"/>
          <w:szCs w:val="20"/>
        </w:rPr>
        <w:t> :</w:t>
      </w:r>
    </w:p>
    <w:p w:rsidR="00D275AE"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 xml:space="preserve">Au terme de l'article 40 de la loi </w:t>
      </w:r>
      <w:r w:rsidR="00992248">
        <w:rPr>
          <w:rFonts w:ascii="Trebuchet MS" w:hAnsi="Trebuchet MS"/>
          <w:sz w:val="20"/>
          <w:szCs w:val="20"/>
        </w:rPr>
        <w:t>n</w:t>
      </w:r>
      <w:r w:rsidR="00992248" w:rsidRPr="00237F44">
        <w:rPr>
          <w:rFonts w:ascii="Trebuchet MS" w:hAnsi="Trebuchet MS"/>
          <w:sz w:val="20"/>
          <w:szCs w:val="20"/>
        </w:rPr>
        <w:t>°</w:t>
      </w:r>
      <w:r w:rsidRPr="002A7C8A">
        <w:rPr>
          <w:rFonts w:ascii="Trebuchet MS" w:hAnsi="Trebuchet MS"/>
          <w:sz w:val="20"/>
          <w:szCs w:val="20"/>
        </w:rPr>
        <w:t xml:space="preserve">02-03 : « L’étranger doit être en mesure de présenter à toute réquisition des agents de l’autorité chargés du contrôle, les pièces et documents sous le couvert desquels il est autorisé à séjourner sur le territoire marocain ». Pour mettre ces dispositions en œuvre, encore faut-il que l'agent, à l'occasion d'un contrôle d'identité, ait pu constater que l'intéressé est de nationalité étrangère. Les contrôles d'identité ne peuvent légalement être réalisés que par les agents qui y sont habilitées par la loi et uniquement dans les cas qu'elle prévoit (article 66 du code de procédure pénal : nécessité d'établir l'identité d'une personne au cours d'une enquête sur un crime ou un délit flagrant). </w:t>
      </w:r>
    </w:p>
    <w:p w:rsidR="00AE04AA"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 xml:space="preserve">Dans la pratique, les contrôles d'identité, particulièrement de personnes présumées étrangères sur la base de la couleur de leur peau, sont effectués hors des cas prévus par la loi, mais il est impossible de faire constater et sanctionner leur irrégularité et ainsi de mettre fin à ces pratiques. En effet, si ces contrôles débouchent sur une procédure pénale, ces irrégularités devraient pouvoir être sanctionnées par des nullités de procédures et donc par l'impossibilité de fonder une condamnation sur ces actes irréguliers. </w:t>
      </w:r>
    </w:p>
    <w:p w:rsidR="00807176"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 xml:space="preserve">Mais quand ces contrôles d'identité concernent des travailleurs migrants, ce contrôle de la procédure n'est pas assuré. En effet, soit ils sont jugés très rapidement sans avoir la possibilité de préparer leur défense et l'irrégularité du contrôle d'identité initial n'est pas dénoncée au juge ou retenu par lui, soit, le plus souvent, ils sont éloignés du territoire sans être jugés. Dans l'hypothèse d'un éloignement, c'est le juge dont l'intervention est prévue pour autoriser le maintien en rétention administrative (à l'article 35 de la loi </w:t>
      </w:r>
      <w:r w:rsidR="00AE04AA">
        <w:rPr>
          <w:rFonts w:ascii="Trebuchet MS" w:hAnsi="Trebuchet MS"/>
          <w:sz w:val="20"/>
          <w:szCs w:val="20"/>
        </w:rPr>
        <w:t>n</w:t>
      </w:r>
      <w:r w:rsidR="00AE04AA" w:rsidRPr="00237F44">
        <w:rPr>
          <w:rFonts w:ascii="Trebuchet MS" w:hAnsi="Trebuchet MS"/>
          <w:sz w:val="20"/>
          <w:szCs w:val="20"/>
        </w:rPr>
        <w:t>°</w:t>
      </w:r>
      <w:r w:rsidRPr="002A7C8A">
        <w:rPr>
          <w:rFonts w:ascii="Trebuchet MS" w:hAnsi="Trebuchet MS"/>
          <w:sz w:val="20"/>
          <w:szCs w:val="20"/>
        </w:rPr>
        <w:t xml:space="preserve">02-03) qui devrait pouvoir relever l'irrégularité du contrôle d'identité initial et devrait le sanctionner en refusant ce maintien en rétention. </w:t>
      </w:r>
    </w:p>
    <w:p w:rsidR="002A7C8A" w:rsidRPr="002A7C8A"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Mais les étrangers en voie d'éloignement ne sont jamais placés en rétention administrative et restent détenus arbitrairement hors de tout cadre légal et donc sans contrôle judiciaire (v. infra). Il est de ce fait impossible de contester un contrôle d'identité irrégulier.</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4. Les travailleurs migrants et les membres de leur famille ne peuvent faire l'objet, individuellement ou collectivement, d'une arrestation ou d'une détention arbitraire; ils ne peuvent être privés de leur liberté, si ce n'est pour des motifs et conformément à la procédure prévus par la loi. </w:t>
      </w:r>
    </w:p>
    <w:p w:rsidR="004F6DE1" w:rsidRPr="00E44E5A" w:rsidRDefault="004F6DE1" w:rsidP="004F6DE1">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lastRenderedPageBreak/>
        <w:t>Détention arbitraire des migrants en procédure d’éloignement</w:t>
      </w:r>
      <w:r w:rsidRPr="00E44E5A">
        <w:rPr>
          <w:rFonts w:ascii="Trebuchet MS" w:hAnsi="Trebuchet MS"/>
          <w:b/>
          <w:sz w:val="20"/>
          <w:szCs w:val="20"/>
        </w:rPr>
        <w:t> :</w:t>
      </w:r>
    </w:p>
    <w:p w:rsidR="004F6DE1"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Les travailleu</w:t>
      </w:r>
      <w:r w:rsidR="00807176">
        <w:rPr>
          <w:rFonts w:ascii="Trebuchet MS" w:hAnsi="Trebuchet MS"/>
          <w:sz w:val="20"/>
          <w:szCs w:val="20"/>
        </w:rPr>
        <w:t>rs migrants, en particulier originaires d’Afrique subsaharienne</w:t>
      </w:r>
      <w:r w:rsidRPr="002A7C8A">
        <w:rPr>
          <w:rFonts w:ascii="Trebuchet MS" w:hAnsi="Trebuchet MS"/>
          <w:sz w:val="20"/>
          <w:szCs w:val="20"/>
        </w:rPr>
        <w:t xml:space="preserve">, sont victimes d'arrestations collectives et indiscriminées sur la base de la couleur de leur peau lors de rafles réalisées en particulier dans les quartiers populaires des grandes villes ou dans les régions frontalières où ils résident. Ils font ensuite l'objet, dans l'attente de leur éloignement du territoire, d'une détention qui peut être qualifiée d'arbitraire dans la mesure où cette privation de liberté s'effectue hors de toute procédure légale, pénale ou administrative. </w:t>
      </w:r>
    </w:p>
    <w:p w:rsidR="002A7C8A"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 xml:space="preserve">Quand bien même ils sont détenus dans un commissariat ou une gendarmerie, ils ne sont pas placés en garde-à-vue et ne bénéficient pas des garanties prévues par la loi pour ce régime de privation de liberté (c'est par exemple la raison donnée aux avocats qui se présentent au commissariat pour leur refuser l'accès à leur client) mais ne sont pas non plus placés sous le régime de la rétention administrative en application de l'article 34 de la loi </w:t>
      </w:r>
      <w:r w:rsidR="004F6DE1">
        <w:rPr>
          <w:rFonts w:ascii="Trebuchet MS" w:hAnsi="Trebuchet MS"/>
          <w:sz w:val="20"/>
          <w:szCs w:val="20"/>
        </w:rPr>
        <w:t>n</w:t>
      </w:r>
      <w:r w:rsidR="004F6DE1" w:rsidRPr="00237F44">
        <w:rPr>
          <w:rFonts w:ascii="Trebuchet MS" w:hAnsi="Trebuchet MS"/>
          <w:sz w:val="20"/>
          <w:szCs w:val="20"/>
        </w:rPr>
        <w:t>°</w:t>
      </w:r>
      <w:r w:rsidRPr="002A7C8A">
        <w:rPr>
          <w:rFonts w:ascii="Trebuchet MS" w:hAnsi="Trebuchet MS"/>
          <w:sz w:val="20"/>
          <w:szCs w:val="20"/>
        </w:rPr>
        <w:t>02-03 et ne bénéficie pas des droits et du contrôle judiciaire prévus par les articles 35 et 36 de la même loi. De plus, des témoignages font été de détentions ponctuelles, de durée variable, dans des lieux aussi divers que des casernes militaires, des commissariats, des sous-sols, des maisonnettes dans les forêts, des carrières, etc., nullement répertoriés et réglementés.</w:t>
      </w:r>
    </w:p>
    <w:p w:rsidR="004D3F8C" w:rsidRPr="00E44E5A" w:rsidRDefault="00FE1D23" w:rsidP="004D3F8C">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t xml:space="preserve">Détention arbitraire dans les aéroports </w:t>
      </w:r>
      <w:r w:rsidR="004F182F">
        <w:rPr>
          <w:rFonts w:ascii="Trebuchet MS" w:hAnsi="Trebuchet MS"/>
          <w:b/>
          <w:sz w:val="20"/>
          <w:szCs w:val="20"/>
        </w:rPr>
        <w:t xml:space="preserve">hors du cadre légal </w:t>
      </w:r>
      <w:r w:rsidR="004D3F8C" w:rsidRPr="00E44E5A">
        <w:rPr>
          <w:rFonts w:ascii="Trebuchet MS" w:hAnsi="Trebuchet MS"/>
          <w:b/>
          <w:sz w:val="20"/>
          <w:szCs w:val="20"/>
        </w:rPr>
        <w:t>:</w:t>
      </w:r>
    </w:p>
    <w:p w:rsidR="002A7C8A" w:rsidRPr="002A7C8A" w:rsidRDefault="002A7C8A" w:rsidP="005166B1">
      <w:pPr>
        <w:spacing w:after="120" w:line="276" w:lineRule="auto"/>
        <w:jc w:val="both"/>
        <w:rPr>
          <w:rFonts w:ascii="Trebuchet MS" w:hAnsi="Trebuchet MS"/>
          <w:sz w:val="20"/>
          <w:szCs w:val="20"/>
        </w:rPr>
      </w:pPr>
      <w:r w:rsidRPr="002A7C8A">
        <w:rPr>
          <w:rFonts w:ascii="Trebuchet MS" w:hAnsi="Trebuchet MS"/>
          <w:sz w:val="20"/>
          <w:szCs w:val="20"/>
        </w:rPr>
        <w:t xml:space="preserve">De même, les étrangers qui se voient refuser l'entrée sur le territoire à leur arrivée à l'aéroport international de Casablanca ne sont placés ni en rétention administrative en application de l'article 34 ni en zone d'attente en application de l'article 38 de la loi </w:t>
      </w:r>
      <w:r w:rsidR="004D3F8C">
        <w:rPr>
          <w:rFonts w:ascii="Trebuchet MS" w:hAnsi="Trebuchet MS"/>
          <w:sz w:val="20"/>
          <w:szCs w:val="20"/>
        </w:rPr>
        <w:t>n</w:t>
      </w:r>
      <w:r w:rsidR="004D3F8C" w:rsidRPr="00237F44">
        <w:rPr>
          <w:rFonts w:ascii="Trebuchet MS" w:hAnsi="Trebuchet MS"/>
          <w:sz w:val="20"/>
          <w:szCs w:val="20"/>
        </w:rPr>
        <w:t>°</w:t>
      </w:r>
      <w:r w:rsidRPr="002A7C8A">
        <w:rPr>
          <w:rFonts w:ascii="Trebuchet MS" w:hAnsi="Trebuchet MS"/>
          <w:sz w:val="20"/>
          <w:szCs w:val="20"/>
        </w:rPr>
        <w:t>02-03 mais sont bloqués hors de tout cadre légal en zone de transit pour une durée indéterminée et ne bénéficient donc pas des droits et garanties prévus soit par les articles 35 et 36 soit par l'article 38. Dans l'attente de leur réacheminement, ils peuvent rester ainsi des semaines voire des mois, ne disposant d'aucun équipement sanitaire ou hôtelier, dormant sur des sièges ou par terre, ne pouvant compter que sur la charité du personnel de l'aéroport pour se nourrir et se laver.</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5. Les travailleurs migrants et les membres de leur famille qui sont arrêtés sont informés, au moment de leur arrestation, si possible dans une langue qu'ils comprennent, des raisons de cette arrestation et ils sont informés sans tarder, dans une langue qu'ils comprennent, de toute accusation portée contre eux. </w:t>
      </w:r>
    </w:p>
    <w:p w:rsidR="0024386A" w:rsidRPr="00E44E5A" w:rsidRDefault="0024386A" w:rsidP="0024386A">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t xml:space="preserve">Problème de l’interprétariat dans une langue compréhensible </w:t>
      </w:r>
      <w:r w:rsidRPr="00E44E5A">
        <w:rPr>
          <w:rFonts w:ascii="Trebuchet MS" w:hAnsi="Trebuchet MS"/>
          <w:b/>
          <w:sz w:val="20"/>
          <w:szCs w:val="20"/>
        </w:rPr>
        <w:t>:</w:t>
      </w:r>
    </w:p>
    <w:p w:rsidR="00276846" w:rsidRPr="00276846" w:rsidRDefault="00276846" w:rsidP="005166B1">
      <w:pPr>
        <w:spacing w:after="120" w:line="276" w:lineRule="auto"/>
        <w:jc w:val="both"/>
        <w:rPr>
          <w:rFonts w:ascii="Trebuchet MS" w:hAnsi="Trebuchet MS"/>
          <w:sz w:val="20"/>
          <w:szCs w:val="20"/>
        </w:rPr>
      </w:pPr>
      <w:r w:rsidRPr="00276846">
        <w:rPr>
          <w:rFonts w:ascii="Trebuchet MS" w:hAnsi="Trebuchet MS"/>
          <w:sz w:val="20"/>
          <w:szCs w:val="20"/>
        </w:rPr>
        <w:t>Les migrants arrêtés pour des motifs autres que pour des poursuites pour des infractions de droit commun ne se voient jamais informés, ni par écrit ni oralement, ni dans leur langue, ni même en arabe, des motifs de leur arrestation. Dans le cas d'une arrestation dans le cadre de poursuites pour des infractions de droit commun, les procès-verbaux d'audition sont rédigés en arabe et ne leur sont généralement pas traduits quand ils doivent les signer. Lorsqu'ils le sont, c'est par un policier qui ne présente aucune garantie d'indépendance et d'impartialité. Les migrants ne sont informés des accusations portées contre eux que lorsqu'ils sont présentés au parquet, mais ne bénéficient pas là non plus d'interprète. Lorsqu'ils ont la chance d'être assisté d'un avocat, c'est lui qui doit leur traduire les charges qui pèsent sur eux.</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6. Les travailleurs migrants et les membres de leur famille qui sont arrêtés ou détenus du chef d'une infraction pénale doivent être traduits dans le plus court délai devant un juge ou une autre autorité habilitée par la loi à exercer des fonctions judiciaires et doivent être jugés dans un délai raisonnable ou libérés. Leur détention en attendant de passer en jugement ne doit pas être de règle, mais leur mise en liberté peut être subordonnée à des garanties assurant leur comparution à l'audience, à tous les autres actes de la procédure et, le cas échéant, pour l'exécution du jugement. </w:t>
      </w:r>
    </w:p>
    <w:p w:rsidR="007276F3" w:rsidRPr="00276846"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276846">
        <w:rPr>
          <w:rFonts w:ascii="Trebuchet MS" w:hAnsi="Trebuchet MS"/>
          <w:sz w:val="20"/>
          <w:szCs w:val="20"/>
        </w:rPr>
        <w:t xml:space="preserve">7. Si des travailleurs migrants ou des membres de leur famille sont arrêtés ou sont emprisonnés ou placés en garde à vue en attendant de passer en jugement ou sont détenus de toute autre manière: </w:t>
      </w:r>
    </w:p>
    <w:p w:rsidR="007276F3" w:rsidRPr="00276846"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276846">
        <w:rPr>
          <w:rFonts w:ascii="Trebuchet MS" w:hAnsi="Trebuchet MS"/>
          <w:sz w:val="20"/>
          <w:szCs w:val="20"/>
        </w:rPr>
        <w:t xml:space="preserve">a) Les autorités consulaires ou diplomatiques de leur Etat d'origine ou d'un Etat représentant les intérêts de cet Etat sont informées sans délai, à leur demande, de leur arrestation ou de leur détention et des motifs invoqués; </w:t>
      </w:r>
    </w:p>
    <w:p w:rsidR="007276F3" w:rsidRPr="00276846"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276846">
        <w:rPr>
          <w:rFonts w:ascii="Trebuchet MS" w:hAnsi="Trebuchet MS"/>
          <w:sz w:val="20"/>
          <w:szCs w:val="20"/>
        </w:rPr>
        <w:lastRenderedPageBreak/>
        <w:t xml:space="preserve">b) Les intéressés ont le droit de communiquer avec lesdites autorités. Toute communication adressée auxdites autorités par les intéressés leur est transmise sans délai et ils ont aussi le droit de recevoir sans délai des communications desdites autorités; </w:t>
      </w:r>
    </w:p>
    <w:p w:rsidR="007276F3" w:rsidRPr="00276846"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276846">
        <w:rPr>
          <w:rFonts w:ascii="Trebuchet MS" w:hAnsi="Trebuchet MS"/>
          <w:sz w:val="20"/>
          <w:szCs w:val="20"/>
        </w:rPr>
        <w:t xml:space="preserve">c) Les intéressés sont informés sans délai de ce droit et des droits dérivant des traités pertinents liant, le cas échéant, les Etats concernés, de correspondre et de s'entretenir avec des représentants desdites autorités et de prendre avec eux des dispositions en vue de leur représentation légale. </w:t>
      </w:r>
    </w:p>
    <w:p w:rsidR="00975AC6" w:rsidRPr="00E44E5A" w:rsidRDefault="00975AC6" w:rsidP="00975AC6">
      <w:pPr>
        <w:pStyle w:val="ListParagraph"/>
        <w:numPr>
          <w:ilvl w:val="0"/>
          <w:numId w:val="20"/>
        </w:numPr>
        <w:spacing w:after="120"/>
        <w:ind w:left="714" w:hanging="357"/>
        <w:contextualSpacing w:val="0"/>
        <w:jc w:val="both"/>
        <w:rPr>
          <w:rFonts w:ascii="Trebuchet MS" w:hAnsi="Trebuchet MS"/>
          <w:b/>
          <w:sz w:val="20"/>
          <w:szCs w:val="20"/>
        </w:rPr>
      </w:pPr>
      <w:r>
        <w:rPr>
          <w:rFonts w:ascii="Trebuchet MS" w:hAnsi="Trebuchet MS"/>
          <w:b/>
          <w:sz w:val="20"/>
          <w:szCs w:val="20"/>
        </w:rPr>
        <w:t xml:space="preserve">Entrave au droit de communication avec un représentant diplomatique lors d’une arrestation </w:t>
      </w:r>
      <w:r w:rsidRPr="00E44E5A">
        <w:rPr>
          <w:rFonts w:ascii="Trebuchet MS" w:hAnsi="Trebuchet MS"/>
          <w:b/>
          <w:sz w:val="20"/>
          <w:szCs w:val="20"/>
        </w:rPr>
        <w:t>:</w:t>
      </w:r>
    </w:p>
    <w:p w:rsidR="00276846" w:rsidRPr="00276846" w:rsidRDefault="00276846" w:rsidP="005166B1">
      <w:pPr>
        <w:spacing w:after="120" w:line="276" w:lineRule="auto"/>
        <w:jc w:val="both"/>
        <w:rPr>
          <w:rFonts w:ascii="Trebuchet MS" w:hAnsi="Trebuchet MS"/>
          <w:sz w:val="20"/>
          <w:szCs w:val="20"/>
        </w:rPr>
      </w:pPr>
      <w:r w:rsidRPr="00276846">
        <w:rPr>
          <w:rFonts w:ascii="Trebuchet MS" w:hAnsi="Trebuchet MS"/>
          <w:sz w:val="20"/>
          <w:szCs w:val="20"/>
        </w:rPr>
        <w:t>Il ressort des témoignages recueillis tant auprès des migrants que des ambassades de leur Etat d'origine que les autorités policières et judiciaires marocaines n'informent pas les migrants de leur droit de demander que leurs autorités consulaires soient prévenues de leur arrestation et de leur détention, que s'ils en font néanmoins la demande, ce n'est quand même pas fait. Ils ne sont donc pas mis à même d'exercer leur droit de communiquer avec elles.  Ils peuvent le faire seulement s'ils ont un téléphone portable, si celui-ci ne leur a pas été confisqué, et s'ils connaissent les coordonnées de ces autorités.</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8. Les travailleurs migrants et les membres de leur famille qui se trouvent privés de leur liberté par arrestation ou détention ont le droit d'introduire un recours devant un tribunal afin que celui-ci statue sans délai sur la légalité de leur détention et ordonne leur libération si la détention est illégale. Lorsqu'ils assistent aux audiences, les intéressés bénéficient gratuitement, en cas de besoin, de l'assistance d'un interprète s'ils ne comprennent pas ou ne parlent pas la langue utilisée. </w:t>
      </w:r>
    </w:p>
    <w:p w:rsidR="00C655B6" w:rsidRPr="00C655B6" w:rsidRDefault="00C655B6" w:rsidP="00C655B6">
      <w:pPr>
        <w:pStyle w:val="ListParagraph"/>
        <w:numPr>
          <w:ilvl w:val="0"/>
          <w:numId w:val="20"/>
        </w:numPr>
        <w:spacing w:after="120"/>
        <w:ind w:left="714" w:hanging="357"/>
        <w:contextualSpacing w:val="0"/>
        <w:jc w:val="both"/>
        <w:rPr>
          <w:rFonts w:ascii="Trebuchet MS" w:hAnsi="Trebuchet MS"/>
          <w:b/>
          <w:sz w:val="20"/>
          <w:szCs w:val="20"/>
        </w:rPr>
      </w:pPr>
      <w:r w:rsidRPr="00C655B6">
        <w:rPr>
          <w:rFonts w:ascii="Trebuchet MS" w:hAnsi="Trebuchet MS"/>
          <w:b/>
          <w:sz w:val="20"/>
          <w:szCs w:val="20"/>
        </w:rPr>
        <w:t>Entrave au droit de faire recours</w:t>
      </w:r>
      <w:r>
        <w:rPr>
          <w:rFonts w:ascii="Trebuchet MS" w:hAnsi="Trebuchet MS"/>
          <w:b/>
          <w:sz w:val="20"/>
          <w:szCs w:val="20"/>
        </w:rPr>
        <w:t> :</w:t>
      </w:r>
    </w:p>
    <w:p w:rsidR="004B5AFF" w:rsidRPr="003307C2" w:rsidRDefault="004B5AFF" w:rsidP="004B5AFF">
      <w:pPr>
        <w:spacing w:after="120" w:line="276" w:lineRule="auto"/>
        <w:jc w:val="both"/>
        <w:rPr>
          <w:rFonts w:ascii="Trebuchet MS" w:hAnsi="Trebuchet MS"/>
          <w:sz w:val="20"/>
          <w:szCs w:val="20"/>
        </w:rPr>
      </w:pPr>
      <w:r w:rsidRPr="003307C2">
        <w:rPr>
          <w:rFonts w:ascii="Trebuchet MS" w:hAnsi="Trebuchet MS"/>
          <w:sz w:val="20"/>
          <w:szCs w:val="20"/>
        </w:rPr>
        <w:t xml:space="preserve">Comme indiqué supra au point 4 de l'article 16, les migrants privés de liberté pour être reconduits à la frontière (en pratique refoulés aux frontières algérienne ou mauritanienne) ou réacheminés après s'être vu refusé l'entrée sur le territoire à une frontière aérienne ou maritime (en pratique essentiellement à l'aéroport international de Casablanca) n'ont aucun moyen de faire examiner la légalité de leur détention du fait de l'absence de mise en œuvre par les autorités marocaines des procédures légales de placement en rétention administrative ou de maintien en zone d'attente. La loi </w:t>
      </w:r>
      <w:r w:rsidR="007B4F58">
        <w:rPr>
          <w:rFonts w:ascii="Trebuchet MS" w:hAnsi="Trebuchet MS"/>
          <w:sz w:val="20"/>
          <w:szCs w:val="20"/>
        </w:rPr>
        <w:t>n</w:t>
      </w:r>
      <w:r w:rsidR="007B4F58" w:rsidRPr="00237F44">
        <w:rPr>
          <w:rFonts w:ascii="Trebuchet MS" w:hAnsi="Trebuchet MS"/>
          <w:sz w:val="20"/>
          <w:szCs w:val="20"/>
        </w:rPr>
        <w:t>°</w:t>
      </w:r>
      <w:r w:rsidRPr="003307C2">
        <w:rPr>
          <w:rFonts w:ascii="Trebuchet MS" w:hAnsi="Trebuchet MS"/>
          <w:sz w:val="20"/>
          <w:szCs w:val="20"/>
        </w:rPr>
        <w:t>02-03 prévoit pourtant que, sans même qu'ils aient à en faire la demande, ils doivent être présenté à un juge qui seul peut autoriser la prolongation de leur privation de liberté, pour une durée de 15 jours maximum au-delà des 24 premières heures en rétention administrative, durée prorogeable une fois pour dix jours maximum (article 35), ou pour une durée de huit jours au- delà des 4 premiers jours en zone d'attente, durée prorogeable une fois de huit jours (article 38). Le juge peut refuser la prolongation de la détention si elle est illégale, soit que les conditions la justifiant ne sont pas réunies soit que la procédure est irrégulière. Il ressort toutefois des témoignages et des observations que les migrants restent détenus sans que la justice ne soit saisie et puisse contrôler la légalité de cette détention.</w:t>
      </w:r>
    </w:p>
    <w:p w:rsidR="00C655B6" w:rsidRDefault="007B4F58" w:rsidP="00C655B6">
      <w:pPr>
        <w:shd w:val="clear" w:color="auto" w:fill="B8CCE4" w:themeFill="accent1" w:themeFillTint="66"/>
        <w:spacing w:after="120" w:line="276" w:lineRule="auto"/>
        <w:ind w:left="1416"/>
        <w:jc w:val="both"/>
        <w:rPr>
          <w:rFonts w:ascii="Trebuchet MS" w:hAnsi="Trebuchet MS"/>
          <w:sz w:val="20"/>
          <w:szCs w:val="20"/>
        </w:rPr>
      </w:pPr>
      <w:r>
        <w:rPr>
          <w:rFonts w:ascii="Trebuchet MS" w:hAnsi="Trebuchet MS"/>
          <w:sz w:val="20"/>
          <w:szCs w:val="20"/>
        </w:rPr>
        <w:t>L</w:t>
      </w:r>
      <w:r w:rsidR="004B5AFF" w:rsidRPr="003307C2">
        <w:rPr>
          <w:rFonts w:ascii="Trebuchet MS" w:hAnsi="Trebuchet MS"/>
          <w:sz w:val="20"/>
          <w:szCs w:val="20"/>
        </w:rPr>
        <w:t>e GADEM a été saisi en janvier 2013 de la situation d'un ressortissant somalien arrivé à l'aéroport de Casablanca le 6 décembre 2012 et toujours détenu à l'aéroport plus d'un mois plus tard sans que la procédure ait été respectée et en tout état de cause alors que le délai maximum de maintien en zone d'attente était largement dépassé. Le GADEM a donc demandé sa libération à la P</w:t>
      </w:r>
      <w:r w:rsidR="00C655B6">
        <w:rPr>
          <w:rFonts w:ascii="Trebuchet MS" w:hAnsi="Trebuchet MS"/>
          <w:sz w:val="20"/>
          <w:szCs w:val="20"/>
        </w:rPr>
        <w:t xml:space="preserve">olice aux frontières de l'aéroport et </w:t>
      </w:r>
      <w:r w:rsidR="004B5AFF" w:rsidRPr="003307C2">
        <w:rPr>
          <w:rFonts w:ascii="Trebuchet MS" w:hAnsi="Trebuchet MS"/>
          <w:sz w:val="20"/>
          <w:szCs w:val="20"/>
        </w:rPr>
        <w:t xml:space="preserve">à </w:t>
      </w:r>
      <w:r w:rsidR="00C655B6">
        <w:rPr>
          <w:rFonts w:ascii="Trebuchet MS" w:hAnsi="Trebuchet MS"/>
          <w:sz w:val="20"/>
          <w:szCs w:val="20"/>
        </w:rPr>
        <w:t>l</w:t>
      </w:r>
      <w:r w:rsidR="004B5AFF" w:rsidRPr="003307C2">
        <w:rPr>
          <w:rFonts w:ascii="Trebuchet MS" w:hAnsi="Trebuchet MS"/>
          <w:sz w:val="20"/>
          <w:szCs w:val="20"/>
        </w:rPr>
        <w:t>a D</w:t>
      </w:r>
      <w:r w:rsidR="00C655B6">
        <w:rPr>
          <w:rFonts w:ascii="Trebuchet MS" w:hAnsi="Trebuchet MS"/>
          <w:sz w:val="20"/>
          <w:szCs w:val="20"/>
        </w:rPr>
        <w:t>irection générale de sureté nationale (DGSN)</w:t>
      </w:r>
      <w:r w:rsidR="004B5AFF" w:rsidRPr="003307C2">
        <w:rPr>
          <w:rFonts w:ascii="Trebuchet MS" w:hAnsi="Trebuchet MS"/>
          <w:sz w:val="20"/>
          <w:szCs w:val="20"/>
        </w:rPr>
        <w:t xml:space="preserve">, sans succès. Un avocat a alors saisi le juge judiciaire (tribunal de première instance de Casablanca) sur le fondement de l'article 38 de la loi </w:t>
      </w:r>
      <w:r w:rsidR="00C655B6">
        <w:rPr>
          <w:rFonts w:ascii="Trebuchet MS" w:hAnsi="Trebuchet MS"/>
          <w:sz w:val="20"/>
          <w:szCs w:val="20"/>
        </w:rPr>
        <w:t>n</w:t>
      </w:r>
      <w:r w:rsidR="00C655B6" w:rsidRPr="00237F44">
        <w:rPr>
          <w:rFonts w:ascii="Trebuchet MS" w:hAnsi="Trebuchet MS"/>
          <w:sz w:val="20"/>
          <w:szCs w:val="20"/>
        </w:rPr>
        <w:t>°</w:t>
      </w:r>
      <w:r w:rsidR="004B5AFF" w:rsidRPr="003307C2">
        <w:rPr>
          <w:rFonts w:ascii="Trebuchet MS" w:hAnsi="Trebuchet MS"/>
          <w:sz w:val="20"/>
          <w:szCs w:val="20"/>
        </w:rPr>
        <w:t>02-03</w:t>
      </w:r>
      <w:r w:rsidR="00C655B6">
        <w:rPr>
          <w:rFonts w:ascii="Trebuchet MS" w:hAnsi="Trebuchet MS"/>
          <w:sz w:val="20"/>
          <w:szCs w:val="20"/>
        </w:rPr>
        <w:t>, mais celui-</w:t>
      </w:r>
      <w:r w:rsidR="004B5AFF" w:rsidRPr="003307C2">
        <w:rPr>
          <w:rFonts w:ascii="Trebuchet MS" w:hAnsi="Trebuchet MS"/>
          <w:sz w:val="20"/>
          <w:szCs w:val="20"/>
        </w:rPr>
        <w:t xml:space="preserve">ci a rejeté la requête comme ne remplissant pas les conditions de l'article 148 du code de procédure civile (ordonnances sur requête), cadre dans lequel il ne s'était pas placé. Oralement, le juge a ajouté qu'en tout état de cause, ce n'était pas à l'étranger mais à l'administration de le saisir, ce qu'elle n'avait justement pas fait en l'occurrence. </w:t>
      </w:r>
    </w:p>
    <w:p w:rsidR="00C655B6" w:rsidRDefault="004B5AFF" w:rsidP="00C655B6">
      <w:pPr>
        <w:shd w:val="clear" w:color="auto" w:fill="B8CCE4" w:themeFill="accent1" w:themeFillTint="66"/>
        <w:spacing w:after="120" w:line="276" w:lineRule="auto"/>
        <w:ind w:left="1416"/>
        <w:jc w:val="both"/>
        <w:rPr>
          <w:rFonts w:ascii="Trebuchet MS" w:hAnsi="Trebuchet MS"/>
          <w:sz w:val="20"/>
          <w:szCs w:val="20"/>
        </w:rPr>
      </w:pPr>
      <w:r w:rsidRPr="003307C2">
        <w:rPr>
          <w:rFonts w:ascii="Trebuchet MS" w:hAnsi="Trebuchet MS"/>
          <w:sz w:val="20"/>
          <w:szCs w:val="20"/>
        </w:rPr>
        <w:t xml:space="preserve">L'avocat a alors saisi de nouveau le juge des référés du Tribunal de première instance de Casablanca sur le fondement de l'article 149 du code de procédure civile pour qu'il constate la détention arbitraire et ordonne la libération de l'intéressé pour y mettre fin, mais le juge, comme l'avait demandé l'avocat représentant le Wali du grand Casablanca, s'est déclaré incompétent au profit du juge administratif s'agissant d'une décision administrative, quand bien même il s'agissait d'une privation de liberté dont le juge </w:t>
      </w:r>
      <w:r w:rsidRPr="003307C2">
        <w:rPr>
          <w:rFonts w:ascii="Trebuchet MS" w:hAnsi="Trebuchet MS"/>
          <w:sz w:val="20"/>
          <w:szCs w:val="20"/>
        </w:rPr>
        <w:lastRenderedPageBreak/>
        <w:t xml:space="preserve">judiciaire, gardien de la liberté individuelle, est le juge naturel (raison pour laquelle la loi </w:t>
      </w:r>
      <w:r w:rsidR="00C655B6">
        <w:rPr>
          <w:rFonts w:ascii="Trebuchet MS" w:hAnsi="Trebuchet MS"/>
          <w:sz w:val="20"/>
          <w:szCs w:val="20"/>
        </w:rPr>
        <w:t>n</w:t>
      </w:r>
      <w:r w:rsidR="00C655B6" w:rsidRPr="00237F44">
        <w:rPr>
          <w:rFonts w:ascii="Trebuchet MS" w:hAnsi="Trebuchet MS"/>
          <w:sz w:val="20"/>
          <w:szCs w:val="20"/>
        </w:rPr>
        <w:t>°</w:t>
      </w:r>
      <w:r w:rsidRPr="003307C2">
        <w:rPr>
          <w:rFonts w:ascii="Trebuchet MS" w:hAnsi="Trebuchet MS"/>
          <w:sz w:val="20"/>
          <w:szCs w:val="20"/>
        </w:rPr>
        <w:t xml:space="preserve">02-03 lui confie le contrôle du placement en rétention administrative et du maintien en zone d'attente). </w:t>
      </w:r>
    </w:p>
    <w:p w:rsidR="004B5AFF" w:rsidRPr="003307C2" w:rsidRDefault="004B5AFF" w:rsidP="00C655B6">
      <w:pPr>
        <w:shd w:val="clear" w:color="auto" w:fill="B8CCE4" w:themeFill="accent1" w:themeFillTint="66"/>
        <w:spacing w:after="120" w:line="276" w:lineRule="auto"/>
        <w:ind w:left="1416"/>
        <w:jc w:val="both"/>
        <w:rPr>
          <w:rFonts w:ascii="Trebuchet MS" w:hAnsi="Trebuchet MS"/>
          <w:sz w:val="20"/>
          <w:szCs w:val="20"/>
        </w:rPr>
      </w:pPr>
      <w:r w:rsidRPr="003307C2">
        <w:rPr>
          <w:rFonts w:ascii="Trebuchet MS" w:hAnsi="Trebuchet MS"/>
          <w:sz w:val="20"/>
          <w:szCs w:val="20"/>
        </w:rPr>
        <w:t>L'avocat a alors saisi le juge des référés du Tribunal administratif de Casablanca mais, juste avant l'audience, l'intéressé a pu quitter librement l'hôpital où il avait été conduit pour une crise de malaria, rendant la requête en référé sans objet et impliquant donc un non-lieu à statuer. Mais le juge l'a carrément rejetée comme irrecevable au motif que la preuve de la détention de l'intéressé n'était pas rapportée et pour cause, aucune décision, ni de refus d'entrée sur le territoire ni de placement en zone d'attente ne lui ayant été notifiée.</w:t>
      </w:r>
    </w:p>
    <w:p w:rsidR="004B5AFF" w:rsidRDefault="004B5AFF" w:rsidP="004B5AFF">
      <w:pPr>
        <w:spacing w:after="120" w:line="276" w:lineRule="auto"/>
        <w:jc w:val="both"/>
        <w:rPr>
          <w:rFonts w:ascii="Trebuchet MS" w:hAnsi="Trebuchet MS"/>
          <w:sz w:val="20"/>
          <w:szCs w:val="20"/>
        </w:rPr>
      </w:pPr>
      <w:r w:rsidRPr="003307C2">
        <w:rPr>
          <w:rFonts w:ascii="Trebuchet MS" w:hAnsi="Trebuchet MS"/>
          <w:sz w:val="20"/>
          <w:szCs w:val="20"/>
        </w:rPr>
        <w:t>Par ailleurs, quand un migrant fait l'objet d'une procédure pénale, le juge ne désigne que très rarement un interprète. Le plus souvent, il demande à l'avocat de l'intéressé ou à un autre avocat présent dans la salle d'audience de bien vouloir assurer la traduction, ce qu'il leur est en général très difficile de refuser de peur d'indisposer le magistrat. Seules les questions directement adressées à l'intéressé et ses réponses sont généralement traduites, le migrant restant ainsi dans l'ignorance du déroulement de l'audience.</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9. Les travailleurs migrants et les membres de leur famille victimes d'arrestation ou de détention illégale ont droit à réparation.</w:t>
      </w:r>
    </w:p>
    <w:p w:rsidR="004B5AFF" w:rsidRDefault="004B5AFF" w:rsidP="004B5AFF">
      <w:pPr>
        <w:spacing w:after="120" w:line="276" w:lineRule="auto"/>
        <w:jc w:val="both"/>
        <w:rPr>
          <w:rFonts w:ascii="Trebuchet MS" w:hAnsi="Trebuchet MS"/>
          <w:sz w:val="20"/>
          <w:szCs w:val="20"/>
        </w:rPr>
      </w:pPr>
    </w:p>
    <w:p w:rsidR="007276F3" w:rsidRPr="00690ADC" w:rsidRDefault="007276F3" w:rsidP="005166B1">
      <w:pPr>
        <w:pStyle w:val="Heading3"/>
        <w:shd w:val="clear" w:color="auto" w:fill="D9D9D9" w:themeFill="background1" w:themeFillShade="D9"/>
        <w:spacing w:line="276" w:lineRule="auto"/>
      </w:pPr>
      <w:r w:rsidRPr="0052015C">
        <w:t>Article 17</w:t>
      </w:r>
    </w:p>
    <w:p w:rsidR="007276F3" w:rsidRPr="00690ADC"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et les membres de leur famille qui sont privés de leur liberté sont traités avec humanité et avec le respect de la dignité inhérente à la personne humaine et de leur identité culturelle.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Les travailleurs migrants et les membres de leur famille prévenus sont, sauf dans des circonstances exceptionnelles, séparés des condamnés et soumis à un régime distinct, approprié à leur condition de personnes non condamnées. Les jeunes prévenus sont séparés des adultes et il est décidé de leur cas aussi rapidement que possible.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3. Les travailleurs migrants ou les membres de leur famille qui sont détenus dans un Etat de transit ou un Etat d'emploi du chef d'une infraction aux dispositions relatives aux migrations doivent être séparés, dans la mesure du possible, des condamnés ou des prévenus.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4. Durant toute période où des travailleurs migrants ou des membres de leur famille sont emprisonnés en vertu d'une sentence prononcée par un tribunal, le régime pénitentiaire comporte un traitement dont le but essentiel est leur amendement et leur reclassement social. Les jeunes délinquants sont séparés des adultes et soumis à un régime approprié à leur âge et à leur statut légal.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5. Durant leur détention ou leur emprisonnement, les travailleurs migrants et les membres de leur famille jouissent des mêmes droits de visite de membres de leur famille que les nationaux.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6. Chaque fois que des travailleurs migrants sont privés de leur liberté, les autorités compétentes de l'Etat intéressé accordent une attention particulière aux problèmes qui pourraient se poser à leur famille, notamment au conjoint et aux enfants mineurs.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7. Les travailleurs migrants et les membres de leur famille qui sont soumis à une forme quelconque de détention ou d'emprisonnement en vertu des lois de l'Etat d'emploi ou de l'Etat de transit jouissent des mêmes droits que les ressortissants de cet Etat qui se trouvent dans la même situation. </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8. Si des travailleurs migrants ou des membres de leur famille sont détenus dans le but de vérifier s'il y a eu une infraction aux dispositions relatives aux migrations, aucun des frais qui en résultent n'est à leur charge.</w:t>
      </w:r>
    </w:p>
    <w:p w:rsidR="00116282" w:rsidRPr="00116282" w:rsidRDefault="00116282" w:rsidP="005166B1">
      <w:pPr>
        <w:spacing w:after="120" w:line="276" w:lineRule="auto"/>
        <w:jc w:val="both"/>
        <w:rPr>
          <w:rFonts w:ascii="Trebuchet MS" w:hAnsi="Trebuchet MS"/>
          <w:sz w:val="20"/>
          <w:szCs w:val="20"/>
        </w:rPr>
      </w:pPr>
    </w:p>
    <w:p w:rsidR="0061151F" w:rsidRPr="00690ADC" w:rsidRDefault="007276F3" w:rsidP="005166B1">
      <w:pPr>
        <w:pStyle w:val="Heading3"/>
        <w:shd w:val="clear" w:color="auto" w:fill="D9D9D9" w:themeFill="background1" w:themeFillShade="D9"/>
        <w:spacing w:line="276" w:lineRule="auto"/>
      </w:pPr>
      <w:r w:rsidRPr="0052015C">
        <w:lastRenderedPageBreak/>
        <w:t>Article 18</w:t>
      </w:r>
      <w:r w:rsidR="00116282">
        <w:t xml:space="preserve"> </w:t>
      </w:r>
    </w:p>
    <w:p w:rsidR="007276F3" w:rsidRPr="00690ADC"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et les membres de leur famille ont les mêmes droits devant les tribunaux que les ressortissants de l'Etat considéré. Ils ont droit à ce que leur cause soit entendue équitablement et publiquement par un tribunal compétent, indépendant et impartial, établi par la loi, qui décidera soit du bien-fondé de toute accusation en matière pénale dirigée contre eux, soit des contestations sur leurs droits et obligations de caractère civil.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Les travailleurs migrants et les membres de leur famille accusés d'une infraction pénale sont présumés innocents jusqu'à ce que leur culpabilité ait été légalement établie.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3. Les travailleurs migrants et les membres de leur famille accusés d'une infraction pénale ont droit au moins aux garanties suivantes: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a) Etre informés, dans le plus court délai, dans une langue qu'ils comprennent et de façon détaillée, de la nature et des motifs de l'accusation portée contre eux;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b) Disposer du temps et des facilités nécessaires à la préparation de leur défense et communiquer avec le conseil de leur choix;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c) Etre jugés sans retard excessif;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d) Etre présents au procès et se défendre eux-mêmes ou avoir l'assistance d'un défenseur de leur choix; s'ils n'ont pas de défenseur, être informés de leur droit d'en avoir un et, chaque fois que l'intérêt de la justice l'exige, se voir attribuer d'office un défenseur, sans frais, s'ils n'ont pas les moyens de le rémunérer;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e) Interroger ou faire interroger les témoins à charge et obtenir la comparution et l'interrogatoire des témoins à décharge dans les mêmes conditions que les témoins à charge;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f) Se faire assister gratuitement d'un interprète s'ils ne comprennent pas ou ne parlent pas la langue employée à l'audience;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g) Ne pas être forcés de témoigner contre eux-mêmes ou de s'avouer coupables.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4. La procédure applicable aux mineurs tiendra compte de leur âge et de l'intérêt que présente leur rééducation.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5. Les travailleurs migrants et les membres de leur famille déclarés coupables d'une infraction ont le droit de faire examiner par une juridiction supérieure la déclaration de culpabilité et la condamnation, conformément à la loi.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6. Lorsqu'une condamnation pénale définitive est ultérieurement annulée ou lorsque la grâce est accordée parce qu'un fait nouveau ou nouvellement révélé prouve qu'il s'est produit une erreur judiciaire, les travailleurs migrants ou les membres de leur famille qui ont subi une peine à raison de cette condamnation sont indemnisés, conformément à la loi, à moins qu'il ne soit prouvé que la non-révélation en temps utile du fait inconnu leur est imputable en tout ou en partie. </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7. Nul travailleur migrant ou membre de sa famille ne peut être poursuivi ou puni en raison d'une infraction pour laquelle il a déjà été acquitté ou condamné par un jugement définitif, conformément à la loi et à la procédure pénale de l'Etat concerné.</w:t>
      </w:r>
    </w:p>
    <w:p w:rsidR="00116282" w:rsidRDefault="00116282" w:rsidP="005166B1">
      <w:pPr>
        <w:spacing w:after="120" w:line="276" w:lineRule="auto"/>
        <w:jc w:val="both"/>
        <w:rPr>
          <w:rFonts w:ascii="Trebuchet MS" w:hAnsi="Trebuchet MS"/>
          <w:sz w:val="20"/>
          <w:szCs w:val="20"/>
        </w:rPr>
      </w:pPr>
    </w:p>
    <w:p w:rsidR="007276F3" w:rsidRPr="00690ADC" w:rsidRDefault="007276F3" w:rsidP="005166B1">
      <w:pPr>
        <w:pStyle w:val="Heading3"/>
        <w:shd w:val="clear" w:color="auto" w:fill="D9D9D9" w:themeFill="background1" w:themeFillShade="D9"/>
        <w:spacing w:line="276" w:lineRule="auto"/>
      </w:pPr>
      <w:r w:rsidRPr="0052015C">
        <w:t>Article 19</w:t>
      </w:r>
      <w:r w:rsidR="00EC2F8B" w:rsidRPr="0052015C">
        <w:t xml:space="preserve"> </w:t>
      </w:r>
    </w:p>
    <w:p w:rsidR="007276F3" w:rsidRPr="00690ADC"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1. Nul travailleur migrant ou membre de sa famille ne doit être reconnu coupable d'un acte délictueux pour une action ou une omission qui ne constituait pas un acte délictueux d'après le droit national ou international au moment où elle a été commise; de même, il ne sera infligé aucune peine plus forte que celle qui était applicable au moment où l'infraction a été commise. Si, postérieurement à cette infraction, la loi prévoit l'application d'une peine plus légère, l'intéressé doit en bénéficier.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lastRenderedPageBreak/>
        <w:t>2. Lors de la détermination d'une peine pour une infraction commise par un travailleur migrant ou un membre de sa famille, il devrait être tenu compte de considérations humanitaires liées à la condition du travailleur migrant, notamment en ce qui concerne son permis de séjour ou son permis de travail.</w:t>
      </w:r>
    </w:p>
    <w:p w:rsidR="00C655B6" w:rsidRDefault="00F94B9B" w:rsidP="005166B1">
      <w:pPr>
        <w:spacing w:after="120" w:line="276" w:lineRule="auto"/>
        <w:jc w:val="both"/>
        <w:rPr>
          <w:rFonts w:ascii="Trebuchet MS" w:hAnsi="Trebuchet MS"/>
          <w:sz w:val="20"/>
          <w:szCs w:val="20"/>
        </w:rPr>
      </w:pPr>
      <w:r w:rsidRPr="00116282">
        <w:rPr>
          <w:rFonts w:ascii="Trebuchet MS" w:hAnsi="Trebuchet MS"/>
          <w:sz w:val="20"/>
          <w:szCs w:val="20"/>
        </w:rPr>
        <w:t>Si les migrants bénéficient devant les tribunaux des mêmes garanties que les ressortissants marocains, notamment des dispositions relatives à l'aide juridictionnelle, ces garanties restent encore trop théoriques. Les dispositions sur l'aide juridictionnelle sont en effet insuffisantes et leur réforme, que tous les acteurs du monde judiciaire, à commencer par les avocats, appellent de leur</w:t>
      </w:r>
      <w:r w:rsidR="00C655B6">
        <w:rPr>
          <w:rFonts w:ascii="Trebuchet MS" w:hAnsi="Trebuchet MS"/>
          <w:sz w:val="20"/>
          <w:szCs w:val="20"/>
        </w:rPr>
        <w:t>s</w:t>
      </w:r>
      <w:r w:rsidRPr="00116282">
        <w:rPr>
          <w:rFonts w:ascii="Trebuchet MS" w:hAnsi="Trebuchet MS"/>
          <w:sz w:val="20"/>
          <w:szCs w:val="20"/>
        </w:rPr>
        <w:t xml:space="preserve"> vœux, est encore à venir. </w:t>
      </w:r>
    </w:p>
    <w:p w:rsidR="00701392" w:rsidRDefault="00F94B9B" w:rsidP="005166B1">
      <w:pPr>
        <w:spacing w:after="120" w:line="276" w:lineRule="auto"/>
        <w:jc w:val="both"/>
        <w:rPr>
          <w:rFonts w:ascii="Trebuchet MS" w:hAnsi="Trebuchet MS"/>
          <w:sz w:val="20"/>
          <w:szCs w:val="20"/>
        </w:rPr>
      </w:pPr>
      <w:r w:rsidRPr="00116282">
        <w:rPr>
          <w:rFonts w:ascii="Trebuchet MS" w:hAnsi="Trebuchet MS"/>
          <w:sz w:val="20"/>
          <w:szCs w:val="20"/>
        </w:rPr>
        <w:t xml:space="preserve">En pratique, même dans des procès criminels, les avocats commis d'office sont souvent désignés par le président du tribunal à l'audience, parmi les avocats présents à ce </w:t>
      </w:r>
      <w:r w:rsidR="00116282" w:rsidRPr="00116282">
        <w:rPr>
          <w:rFonts w:ascii="Trebuchet MS" w:hAnsi="Trebuchet MS"/>
          <w:sz w:val="20"/>
          <w:szCs w:val="20"/>
        </w:rPr>
        <w:t>moment-là</w:t>
      </w:r>
      <w:r w:rsidRPr="00116282">
        <w:rPr>
          <w:rFonts w:ascii="Trebuchet MS" w:hAnsi="Trebuchet MS"/>
          <w:sz w:val="20"/>
          <w:szCs w:val="20"/>
        </w:rPr>
        <w:t xml:space="preserve"> au Palais de justice, sans qu'ils aient la possibilité de prendre connaissance du dossier et de s'entretenir avec leur client. Même s'ils sont conscients de ne pouvoir assurer la défense de l'intéressé dans ces conditions, il leur est en général très difficile de refuser leur désignation de peur d'indisposer le magistrat. Les difficultés sont bien sûr encore plus grandes pour les migrants, surtout s'ils sont en situation administrative irrégulière. </w:t>
      </w:r>
    </w:p>
    <w:p w:rsidR="00F94B9B" w:rsidRPr="00116282" w:rsidRDefault="00F94B9B" w:rsidP="005166B1">
      <w:pPr>
        <w:spacing w:after="120" w:line="276" w:lineRule="auto"/>
        <w:jc w:val="both"/>
        <w:rPr>
          <w:rFonts w:ascii="Trebuchet MS" w:hAnsi="Trebuchet MS"/>
          <w:sz w:val="20"/>
          <w:szCs w:val="20"/>
        </w:rPr>
      </w:pPr>
      <w:r w:rsidRPr="00116282">
        <w:rPr>
          <w:rFonts w:ascii="Trebuchet MS" w:hAnsi="Trebuchet MS"/>
          <w:sz w:val="20"/>
          <w:szCs w:val="20"/>
        </w:rPr>
        <w:t>Enfin, comme indiqué supra au point 8 de l'article 16, le juge ne leur désigne que très rarement un interprète. Le plus souvent, il demande à l'avocat de l'intéressé ou à un autre avocat présent dans la salle d'audience de bien vouloir assurer la traduction, ce qu'il leur est là encore en général très difficile de refuser de peur d'indisposer le magistrat. Seules les questions directement adressées à l'intéressé et ses réponses sont généralement traduites, qui reste ainsi dans l'ignorance du déroulement de l'audience. Les migrants ne bénéficient donc pas des droits garantis par le point 3 de l'article 18.</w:t>
      </w:r>
    </w:p>
    <w:p w:rsidR="00FF334F" w:rsidRPr="0052015C" w:rsidRDefault="007276F3" w:rsidP="005166B1">
      <w:pPr>
        <w:pStyle w:val="Heading3"/>
        <w:shd w:val="clear" w:color="auto" w:fill="D9D9D9" w:themeFill="background1" w:themeFillShade="D9"/>
        <w:spacing w:line="276" w:lineRule="auto"/>
        <w:jc w:val="both"/>
      </w:pPr>
      <w:r w:rsidRPr="0052015C">
        <w:t>Article 20</w:t>
      </w:r>
    </w:p>
    <w:p w:rsidR="007276F3" w:rsidRPr="0052015C" w:rsidRDefault="007276F3" w:rsidP="005166B1">
      <w:pPr>
        <w:shd w:val="clear" w:color="auto" w:fill="D9D9D9" w:themeFill="background1" w:themeFillShade="D9"/>
        <w:spacing w:after="120" w:line="276" w:lineRule="auto"/>
        <w:jc w:val="both"/>
        <w:rPr>
          <w:rFonts w:ascii="Trebuchet MS" w:hAnsi="Trebuchet MS"/>
          <w:sz w:val="20"/>
          <w:szCs w:val="20"/>
        </w:rPr>
      </w:pPr>
      <w:r w:rsidRPr="0052015C">
        <w:rPr>
          <w:rFonts w:ascii="Trebuchet MS" w:hAnsi="Trebuchet MS"/>
          <w:sz w:val="20"/>
          <w:szCs w:val="20"/>
        </w:rPr>
        <w:t xml:space="preserve">1. Nul travailleur migrant ou membre de sa famille ne peut être emprisonné pour la seule raison qu'il n'a pas exécuté une obligation contractuelle. </w:t>
      </w:r>
    </w:p>
    <w:p w:rsidR="00916C9B"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52015C">
        <w:rPr>
          <w:rFonts w:ascii="Trebuchet MS" w:hAnsi="Trebuchet MS"/>
          <w:sz w:val="20"/>
          <w:szCs w:val="20"/>
        </w:rPr>
        <w:t>2. Nul travailleur migrant ou membre de sa famille ne peut être privé de son autorisation de résidence ou de son permis de travail ni être expulsé pour la seule raison qu'il n'a pas exécuté une obligation résultant d'un contrat de travail, à moins que l'exécution de cette obligation ne constitue une condition de l'octroi de cette autorisation ou de ce permis.</w:t>
      </w:r>
    </w:p>
    <w:p w:rsidR="00F94B9B" w:rsidRPr="00116282" w:rsidRDefault="00F94B9B" w:rsidP="005166B1">
      <w:pPr>
        <w:spacing w:after="120" w:line="276" w:lineRule="auto"/>
        <w:jc w:val="both"/>
        <w:rPr>
          <w:rFonts w:ascii="Trebuchet MS" w:hAnsi="Trebuchet MS"/>
          <w:sz w:val="20"/>
          <w:szCs w:val="20"/>
        </w:rPr>
      </w:pPr>
      <w:r w:rsidRPr="00116282">
        <w:rPr>
          <w:rFonts w:ascii="Trebuchet MS" w:hAnsi="Trebuchet MS"/>
          <w:sz w:val="20"/>
          <w:szCs w:val="20"/>
        </w:rPr>
        <w:t>La contrainte par corps existe encore au Maroc et le GADEM a eu récemment à connaître de la situation d'un travailleur migrant emprisonné pour n'avoir pas exécuté une obligation contractuelle.</w:t>
      </w:r>
    </w:p>
    <w:p w:rsidR="0020754F" w:rsidRPr="0052015C" w:rsidRDefault="007276F3" w:rsidP="005166B1">
      <w:pPr>
        <w:pStyle w:val="Heading3"/>
        <w:shd w:val="clear" w:color="auto" w:fill="D9D9D9" w:themeFill="background1" w:themeFillShade="D9"/>
        <w:spacing w:line="276" w:lineRule="auto"/>
        <w:jc w:val="both"/>
      </w:pPr>
      <w:r w:rsidRPr="0052015C">
        <w:t>Article 21</w:t>
      </w:r>
      <w:r w:rsidR="00F66F69" w:rsidRPr="0052015C">
        <w:t xml:space="preserve"> </w:t>
      </w:r>
    </w:p>
    <w:p w:rsidR="007276F3" w:rsidRDefault="007276F3" w:rsidP="005166B1">
      <w:pPr>
        <w:shd w:val="clear" w:color="auto" w:fill="D9D9D9" w:themeFill="background1" w:themeFillShade="D9"/>
        <w:spacing w:after="120" w:line="276" w:lineRule="auto"/>
        <w:jc w:val="both"/>
        <w:rPr>
          <w:rFonts w:ascii="Trebuchet MS" w:hAnsi="Trebuchet MS"/>
          <w:sz w:val="20"/>
          <w:szCs w:val="20"/>
        </w:rPr>
      </w:pPr>
      <w:r w:rsidRPr="0052015C">
        <w:rPr>
          <w:rFonts w:ascii="Trebuchet MS" w:hAnsi="Trebuchet MS"/>
          <w:sz w:val="20"/>
          <w:szCs w:val="20"/>
        </w:rPr>
        <w:t xml:space="preserve">Nul, si ce n'est un fonctionnaire dûment autorisé par la loi à cet effet, n'a le droit de confisquer, de détruire ou de tenter de détruire des documents d'identité, des documents autorisant l'entrée, le séjour, la résidence ou l'établissement sur le territoire national, ou des permis de travail. Lorsqu'elle est autorisée, la confiscation de ces documents doit donner lieu à la délivrance d'un reçu détaillé. Il n'est permis en aucun cas de détruire les passeports ou documents équivalents des travailleurs migrants ou des membres de leur famille. </w:t>
      </w:r>
    </w:p>
    <w:p w:rsidR="00AF79C0" w:rsidRDefault="000D1A84" w:rsidP="005166B1">
      <w:pPr>
        <w:spacing w:after="120" w:line="276" w:lineRule="auto"/>
        <w:jc w:val="both"/>
        <w:rPr>
          <w:rFonts w:ascii="Trebuchet MS" w:hAnsi="Trebuchet MS"/>
          <w:sz w:val="20"/>
          <w:szCs w:val="20"/>
        </w:rPr>
      </w:pPr>
      <w:r w:rsidRPr="00116282">
        <w:rPr>
          <w:rFonts w:ascii="Trebuchet MS" w:hAnsi="Trebuchet MS"/>
          <w:sz w:val="20"/>
          <w:szCs w:val="20"/>
        </w:rPr>
        <w:t>D'après les très nombreux témoignages recueillis par les associations, les documents officiels des migrants refoulés à la frontière (passeports, cartes consulaires ou d'identité, cartes de réfugié ou récépissés de demande d'</w:t>
      </w:r>
      <w:r w:rsidR="00AF79C0">
        <w:rPr>
          <w:rFonts w:ascii="Trebuchet MS" w:hAnsi="Trebuchet MS"/>
          <w:sz w:val="20"/>
          <w:szCs w:val="20"/>
        </w:rPr>
        <w:t>asile délivrés par le bureau de l’UN</w:t>
      </w:r>
      <w:r w:rsidRPr="00116282">
        <w:rPr>
          <w:rFonts w:ascii="Trebuchet MS" w:hAnsi="Trebuchet MS"/>
          <w:sz w:val="20"/>
          <w:szCs w:val="20"/>
        </w:rPr>
        <w:t xml:space="preserve">HCR à Rabat, etc.) sont de manière assez systématique confisqués voire détruits par les forces de sécurité, notamment lorsque les migrants essaient de faire valoir leurs droits, en particulier lorsqu'ils sont en situation régulière (en possession d'un passeport revêtu </w:t>
      </w:r>
      <w:r w:rsidR="00503C47">
        <w:rPr>
          <w:rFonts w:ascii="Trebuchet MS" w:hAnsi="Trebuchet MS"/>
          <w:sz w:val="20"/>
          <w:szCs w:val="20"/>
        </w:rPr>
        <w:t xml:space="preserve">d’un cachet d’entrée et </w:t>
      </w:r>
      <w:r w:rsidRPr="00116282">
        <w:rPr>
          <w:rFonts w:ascii="Trebuchet MS" w:hAnsi="Trebuchet MS"/>
          <w:sz w:val="20"/>
          <w:szCs w:val="20"/>
        </w:rPr>
        <w:t>d'un visa en cours de validité</w:t>
      </w:r>
      <w:r w:rsidR="00CF1774">
        <w:rPr>
          <w:rFonts w:ascii="Trebuchet MS" w:hAnsi="Trebuchet MS"/>
          <w:sz w:val="20"/>
          <w:szCs w:val="20"/>
        </w:rPr>
        <w:t xml:space="preserve"> </w:t>
      </w:r>
      <w:r w:rsidRPr="00116282">
        <w:rPr>
          <w:rFonts w:ascii="Trebuchet MS" w:hAnsi="Trebuchet MS"/>
          <w:sz w:val="20"/>
          <w:szCs w:val="20"/>
        </w:rPr>
        <w:t xml:space="preserve">ou entrés au Maroc depuis moins de trois mois pour les ressortissants d'Etats dispensés de visa) ou appartiennent à des catégories légalement protégées contre l'éloignement du territoire marocain (mineurs, femmes enceintes, réfugiés ou demandeurs d'asile). Certains renoncent même à faire valoir leurs droits en cachant leurs documents de peur de les perdre. </w:t>
      </w:r>
    </w:p>
    <w:p w:rsidR="000D1A84" w:rsidRPr="00116282" w:rsidRDefault="000D1A84" w:rsidP="00AF79C0">
      <w:pPr>
        <w:shd w:val="clear" w:color="auto" w:fill="B8CCE4" w:themeFill="accent1" w:themeFillTint="66"/>
        <w:spacing w:after="120" w:line="276" w:lineRule="auto"/>
        <w:jc w:val="both"/>
        <w:rPr>
          <w:rFonts w:ascii="Trebuchet MS" w:hAnsi="Trebuchet MS"/>
          <w:sz w:val="20"/>
          <w:szCs w:val="20"/>
        </w:rPr>
      </w:pPr>
      <w:r w:rsidRPr="00116282">
        <w:rPr>
          <w:rFonts w:ascii="Trebuchet MS" w:hAnsi="Trebuchet MS"/>
          <w:sz w:val="20"/>
          <w:szCs w:val="20"/>
        </w:rPr>
        <w:t>A titre d'exemple, on a ainsi pu retrouver à Oujda un migrant qui avait été refoulé alors qu'il était entré au Maroc moins de trois mois auparavant comme le prouvait le cachet d'entrée apposé dans son passeport.</w:t>
      </w:r>
    </w:p>
    <w:p w:rsidR="000D1A84" w:rsidRPr="00116282" w:rsidRDefault="000D1A84" w:rsidP="005166B1">
      <w:pPr>
        <w:spacing w:after="120" w:line="276" w:lineRule="auto"/>
        <w:jc w:val="both"/>
        <w:rPr>
          <w:rFonts w:ascii="Trebuchet MS" w:hAnsi="Trebuchet MS"/>
          <w:sz w:val="20"/>
          <w:szCs w:val="20"/>
        </w:rPr>
      </w:pPr>
      <w:r w:rsidRPr="00116282">
        <w:rPr>
          <w:rFonts w:ascii="Trebuchet MS" w:hAnsi="Trebuchet MS"/>
          <w:sz w:val="20"/>
          <w:szCs w:val="20"/>
        </w:rPr>
        <w:lastRenderedPageBreak/>
        <w:t xml:space="preserve">Dans certaines situations, en particulier quand un migrant veut quitter le territoire marocain à destination de l'étranger, particulièrement par voie aérienne, généralement depuis l'aéroport international de Casablanca mais des cas ont également été signalés à d'autres aéroports, notamment récemment celui de Nador, et que la police le soupçonne d'utiliser des documents usurpés, falsifiés ou contrefaits, elle l'arrête, le place en garde-à-vue le défère au parquet qui ouvre une enquête préliminaire pendant laquelle les documents litigieux sont confisqués pour expertise par la police scientifique et le passeport également retenu par la police, même si sa validité n'est pas contestée, à titre de garantie, sans qu'aucun reçu ne soit remis en échange. Si à l'issue de l'enquête, le parquet estime que le document a effectivement été usurpé, falsifié ou contrefait, il se borne en général à ordonner à la police de refouler l'intéressé à la frontière (alors même qu'il n'en a pas la compétence puisque la reconduite à la frontière constitue selon la loi </w:t>
      </w:r>
      <w:r w:rsidR="00043D25">
        <w:rPr>
          <w:rFonts w:ascii="Trebuchet MS" w:hAnsi="Trebuchet MS"/>
          <w:sz w:val="20"/>
          <w:szCs w:val="20"/>
        </w:rPr>
        <w:t>n</w:t>
      </w:r>
      <w:r w:rsidR="00043D25" w:rsidRPr="00237F44">
        <w:rPr>
          <w:rFonts w:ascii="Trebuchet MS" w:hAnsi="Trebuchet MS"/>
          <w:sz w:val="20"/>
          <w:szCs w:val="20"/>
        </w:rPr>
        <w:t>°</w:t>
      </w:r>
      <w:r w:rsidRPr="00116282">
        <w:rPr>
          <w:rFonts w:ascii="Trebuchet MS" w:hAnsi="Trebuchet MS"/>
          <w:sz w:val="20"/>
          <w:szCs w:val="20"/>
        </w:rPr>
        <w:t>02-03 une décision ressortissant à la compétence de l'autorité administrative chargée du de l'immigration et de la surveillance des frontières - v. infra sous le 2. de l'article 22) sans engager de poursuites pénales. L'intéressé n'a dès lors aucun moyen de contester le délit qui lui est reproché mais pour lequel il n'est pas poursuivi, ni a fortiori de récupérer les documents litigieux, ni même son passeport dans les cas où sa validité n'est pas contesté car il est en général gardé par la police.</w:t>
      </w:r>
    </w:p>
    <w:p w:rsidR="007276F3" w:rsidRPr="00690ADC" w:rsidRDefault="007276F3" w:rsidP="005166B1">
      <w:pPr>
        <w:pStyle w:val="Heading3"/>
        <w:shd w:val="clear" w:color="auto" w:fill="D9D9D9" w:themeFill="background1" w:themeFillShade="D9"/>
        <w:spacing w:line="276" w:lineRule="auto"/>
      </w:pPr>
      <w:r w:rsidRPr="0052015C">
        <w:t xml:space="preserve">Article </w:t>
      </w:r>
      <w:r w:rsidR="00116282">
        <w:t>22</w:t>
      </w: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bookmarkStart w:id="2" w:name="_Toc221724625"/>
      <w:r w:rsidRPr="00916C9B">
        <w:rPr>
          <w:rFonts w:ascii="Trebuchet MS" w:hAnsi="Trebuchet MS"/>
          <w:sz w:val="20"/>
          <w:szCs w:val="20"/>
        </w:rPr>
        <w:t xml:space="preserve">1. Les travailleurs migrants et les membres de leur famille ne peuvent faire l'objet de mesures d'expulsion collective. Chaque cas d'expulsion doit être examiné et tranché sur une base individuelle. </w:t>
      </w:r>
    </w:p>
    <w:p w:rsidR="00A37815" w:rsidRPr="00A37815" w:rsidRDefault="00A37815" w:rsidP="00A37815">
      <w:pPr>
        <w:spacing w:after="120" w:line="276" w:lineRule="auto"/>
        <w:jc w:val="both"/>
        <w:rPr>
          <w:rFonts w:ascii="Trebuchet MS" w:hAnsi="Trebuchet MS"/>
          <w:sz w:val="20"/>
          <w:szCs w:val="20"/>
        </w:rPr>
      </w:pPr>
      <w:r w:rsidRPr="00A37815">
        <w:rPr>
          <w:rFonts w:ascii="Trebuchet MS" w:hAnsi="Trebuchet MS"/>
          <w:sz w:val="20"/>
          <w:szCs w:val="20"/>
        </w:rPr>
        <w:t>Les migrants sont le plus généralement expulsés après avoir été arrêtés au cours de rafles au faciès sans que leur situation individuelle n'ait fait l'objet d'un examen particulier.</w:t>
      </w: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t xml:space="preserve">2. Les travailleurs migrants et les membres de leur famille ne peuvent être expulsés du territoire d'un Etat partie qu'en application d'une décision prise par l'autorité compétente conformément à la loi. </w:t>
      </w:r>
    </w:p>
    <w:p w:rsidR="00C274BB" w:rsidRDefault="000D1A84" w:rsidP="005166B1">
      <w:pPr>
        <w:spacing w:after="120" w:line="276" w:lineRule="auto"/>
        <w:jc w:val="both"/>
        <w:rPr>
          <w:rFonts w:ascii="Trebuchet MS" w:hAnsi="Trebuchet MS"/>
          <w:sz w:val="20"/>
          <w:szCs w:val="20"/>
        </w:rPr>
      </w:pPr>
      <w:r w:rsidRPr="008E09F7">
        <w:rPr>
          <w:rFonts w:ascii="Trebuchet MS" w:hAnsi="Trebuchet MS"/>
          <w:sz w:val="20"/>
          <w:szCs w:val="20"/>
        </w:rPr>
        <w:t>Selon l'article 21 de la loi </w:t>
      </w:r>
      <w:r w:rsidR="007B2DBC">
        <w:rPr>
          <w:rFonts w:ascii="Trebuchet MS" w:hAnsi="Trebuchet MS"/>
          <w:sz w:val="20"/>
          <w:szCs w:val="20"/>
        </w:rPr>
        <w:t>n</w:t>
      </w:r>
      <w:r w:rsidR="007B2DBC" w:rsidRPr="00237F44">
        <w:rPr>
          <w:rFonts w:ascii="Trebuchet MS" w:hAnsi="Trebuchet MS"/>
          <w:sz w:val="20"/>
          <w:szCs w:val="20"/>
        </w:rPr>
        <w:t>°</w:t>
      </w:r>
      <w:r w:rsidRPr="008E09F7">
        <w:rPr>
          <w:rFonts w:ascii="Trebuchet MS" w:hAnsi="Trebuchet MS"/>
          <w:sz w:val="20"/>
          <w:szCs w:val="20"/>
        </w:rPr>
        <w:t>02-03, c'est l'administration qui prend la décision de reconduire un étranger à la frontière. La loi ne précise pas l'autorité administrative compétente, mais ça ne peut être que le représentant de l'administration chargée du contrôle de l'immigration, en l'occurrenc</w:t>
      </w:r>
      <w:r w:rsidR="007415DC">
        <w:rPr>
          <w:rFonts w:ascii="Trebuchet MS" w:hAnsi="Trebuchet MS"/>
          <w:sz w:val="20"/>
          <w:szCs w:val="20"/>
        </w:rPr>
        <w:t>e le Ministère de l'intérieur (D</w:t>
      </w:r>
      <w:r w:rsidRPr="008E09F7">
        <w:rPr>
          <w:rFonts w:ascii="Trebuchet MS" w:hAnsi="Trebuchet MS"/>
          <w:sz w:val="20"/>
          <w:szCs w:val="20"/>
        </w:rPr>
        <w:t xml:space="preserve">irection générale de la sûreté nationale). </w:t>
      </w:r>
    </w:p>
    <w:p w:rsidR="000D1A84" w:rsidRDefault="000D1A84" w:rsidP="005166B1">
      <w:pPr>
        <w:spacing w:after="120" w:line="276" w:lineRule="auto"/>
        <w:jc w:val="both"/>
        <w:rPr>
          <w:rFonts w:ascii="Trebuchet MS" w:hAnsi="Trebuchet MS"/>
          <w:sz w:val="20"/>
          <w:szCs w:val="20"/>
        </w:rPr>
      </w:pPr>
      <w:r w:rsidRPr="008E09F7">
        <w:rPr>
          <w:rFonts w:ascii="Trebuchet MS" w:hAnsi="Trebuchet MS"/>
          <w:sz w:val="20"/>
          <w:szCs w:val="20"/>
        </w:rPr>
        <w:t>En pratique, on constate pourtant que les décisions d'éloignement sont prises par le parquet, sans recours possible alors que la loi prévoit la compétence de l'autorité administrative et un recours au tribunal administratif (suspensif pour reconduite à la frontière)</w:t>
      </w:r>
      <w:r w:rsidR="002C2D87">
        <w:rPr>
          <w:rFonts w:ascii="Trebuchet MS" w:hAnsi="Trebuchet MS"/>
          <w:sz w:val="20"/>
          <w:szCs w:val="20"/>
        </w:rPr>
        <w:t>.</w:t>
      </w:r>
    </w:p>
    <w:p w:rsidR="002C2D87" w:rsidRDefault="002C2D87" w:rsidP="002C2D87">
      <w:pPr>
        <w:spacing w:after="120" w:line="276" w:lineRule="auto"/>
        <w:jc w:val="both"/>
        <w:rPr>
          <w:rFonts w:ascii="Trebuchet MS" w:hAnsi="Trebuchet MS"/>
          <w:sz w:val="20"/>
          <w:szCs w:val="20"/>
        </w:rPr>
      </w:pPr>
      <w:r w:rsidRPr="00916C9B">
        <w:rPr>
          <w:rFonts w:ascii="Trebuchet MS" w:hAnsi="Trebuchet MS"/>
          <w:sz w:val="20"/>
          <w:szCs w:val="20"/>
        </w:rPr>
        <w:t>En pratique, les décisions d'éloignement sont prises par le parquet sans recours possible alors que la loi prévoit la compétence de l'autorité ad</w:t>
      </w:r>
      <w:r>
        <w:rPr>
          <w:rFonts w:ascii="Trebuchet MS" w:hAnsi="Trebuchet MS"/>
          <w:sz w:val="20"/>
          <w:szCs w:val="20"/>
        </w:rPr>
        <w:t>ministrative et un recours au Tribunal administratif</w:t>
      </w:r>
      <w:r w:rsidRPr="00916C9B">
        <w:rPr>
          <w:rFonts w:ascii="Trebuchet MS" w:hAnsi="Trebuchet MS"/>
          <w:sz w:val="20"/>
          <w:szCs w:val="20"/>
        </w:rPr>
        <w:t xml:space="preserve"> (suspensif pour reconduite à la frontière)</w:t>
      </w:r>
      <w:r w:rsidR="00C274BB">
        <w:rPr>
          <w:rFonts w:ascii="Trebuchet MS" w:hAnsi="Trebuchet MS"/>
          <w:sz w:val="20"/>
          <w:szCs w:val="20"/>
        </w:rPr>
        <w:t>.</w:t>
      </w:r>
    </w:p>
    <w:p w:rsidR="000D1A84" w:rsidRPr="008E09F7" w:rsidRDefault="000D1A84" w:rsidP="005166B1">
      <w:pPr>
        <w:shd w:val="clear" w:color="auto" w:fill="D9D9D9" w:themeFill="background1" w:themeFillShade="D9"/>
        <w:spacing w:after="120" w:line="276" w:lineRule="auto"/>
        <w:jc w:val="both"/>
        <w:rPr>
          <w:rFonts w:ascii="Trebuchet MS" w:hAnsi="Trebuchet MS"/>
          <w:sz w:val="20"/>
          <w:szCs w:val="20"/>
        </w:rPr>
      </w:pPr>
      <w:r w:rsidRPr="008E09F7">
        <w:rPr>
          <w:rFonts w:ascii="Trebuchet MS" w:hAnsi="Trebuchet MS"/>
          <w:sz w:val="20"/>
          <w:szCs w:val="20"/>
        </w:rPr>
        <w:t xml:space="preserve">3. La décision doit être notifiée aux intéressés dans une langue qu'ils comprennent. Sur leur demande, lorsque ce n'est pas obligatoire, la décision leur est notifiée par écrit et, sauf circonstances exceptionnelles justifiées par la sécurité nationale, elle est également dûment motivée. Les intéressés sont informés de ces droits avant que la décision soit prise, ou au plus tard au moment où elle est prise. </w:t>
      </w:r>
    </w:p>
    <w:p w:rsidR="000D1A84" w:rsidRPr="008E09F7" w:rsidRDefault="000D1A84" w:rsidP="005166B1">
      <w:pPr>
        <w:spacing w:after="120" w:line="276" w:lineRule="auto"/>
        <w:jc w:val="both"/>
        <w:rPr>
          <w:rFonts w:ascii="Trebuchet MS" w:hAnsi="Trebuchet MS"/>
          <w:sz w:val="20"/>
          <w:szCs w:val="20"/>
        </w:rPr>
      </w:pPr>
      <w:r w:rsidRPr="008E09F7">
        <w:rPr>
          <w:rFonts w:ascii="Trebuchet MS" w:hAnsi="Trebuchet MS"/>
          <w:sz w:val="20"/>
          <w:szCs w:val="20"/>
        </w:rPr>
        <w:t xml:space="preserve">La loi </w:t>
      </w:r>
      <w:r w:rsidR="00DB05FC">
        <w:rPr>
          <w:rFonts w:ascii="Trebuchet MS" w:hAnsi="Trebuchet MS"/>
          <w:sz w:val="20"/>
          <w:szCs w:val="20"/>
        </w:rPr>
        <w:t>n</w:t>
      </w:r>
      <w:r w:rsidR="00DB05FC" w:rsidRPr="00237F44">
        <w:rPr>
          <w:rFonts w:ascii="Trebuchet MS" w:hAnsi="Trebuchet MS"/>
          <w:sz w:val="20"/>
          <w:szCs w:val="20"/>
        </w:rPr>
        <w:t>°</w:t>
      </w:r>
      <w:r w:rsidRPr="008E09F7">
        <w:rPr>
          <w:rFonts w:ascii="Trebuchet MS" w:hAnsi="Trebuchet MS"/>
          <w:sz w:val="20"/>
          <w:szCs w:val="20"/>
        </w:rPr>
        <w:t xml:space="preserve">02-03 ne donne pas de précision concernant les modalités de notification des décisions de reconduite à la frontière. Dès lors, c'est la procédure de notification des décisions administratives de droit commun prévue par la loi n° 03-011 qui devrait s'appliquer. En effet, la reconduite à la frontière constitue une mesure de police qui doit être motivée conformément au a) de l'article 2 de cette loi. La décision devrait donc être notifiée par écrit et être motivée en droit (c'est à dire viser ou citer les textes sur lesquels elle est fondée) et en fait (c'est à dire expliciter les éléments de la situation personnelle du demandeur pris en compte) conformément à l'article 1er de la loi </w:t>
      </w:r>
      <w:r w:rsidR="00DB05FC">
        <w:rPr>
          <w:rFonts w:ascii="Trebuchet MS" w:hAnsi="Trebuchet MS"/>
          <w:sz w:val="20"/>
          <w:szCs w:val="20"/>
        </w:rPr>
        <w:t>n</w:t>
      </w:r>
      <w:r w:rsidR="00DB05FC" w:rsidRPr="00237F44">
        <w:rPr>
          <w:rFonts w:ascii="Trebuchet MS" w:hAnsi="Trebuchet MS"/>
          <w:sz w:val="20"/>
          <w:szCs w:val="20"/>
        </w:rPr>
        <w:t>°</w:t>
      </w:r>
      <w:r w:rsidRPr="008E09F7">
        <w:rPr>
          <w:rFonts w:ascii="Trebuchet MS" w:hAnsi="Trebuchet MS"/>
          <w:sz w:val="20"/>
          <w:szCs w:val="20"/>
        </w:rPr>
        <w:t xml:space="preserve">03-01. </w:t>
      </w:r>
    </w:p>
    <w:p w:rsidR="000D1A84" w:rsidRPr="008E09F7" w:rsidRDefault="000D1A84" w:rsidP="005166B1">
      <w:pPr>
        <w:spacing w:after="120" w:line="276" w:lineRule="auto"/>
        <w:jc w:val="both"/>
        <w:rPr>
          <w:rFonts w:ascii="Trebuchet MS" w:hAnsi="Trebuchet MS"/>
          <w:sz w:val="20"/>
          <w:szCs w:val="20"/>
        </w:rPr>
      </w:pPr>
      <w:r w:rsidRPr="008E09F7">
        <w:rPr>
          <w:rFonts w:ascii="Trebuchet MS" w:hAnsi="Trebuchet MS"/>
          <w:sz w:val="20"/>
          <w:szCs w:val="20"/>
        </w:rPr>
        <w:t>En pratique, on constate que les décisions ne sont jamais notifiée ni a fortiori motivée. Elles ne sont souvent pas même formalisées, si ce n'est parfois dans un procès-verbal où la police consigne l'ordre qui leur a été donné par le parquet de refouler les migrants arrêtés.</w:t>
      </w:r>
    </w:p>
    <w:p w:rsidR="000D1A84" w:rsidRPr="008E09F7" w:rsidRDefault="000D1A84" w:rsidP="00251C69">
      <w:pPr>
        <w:shd w:val="clear" w:color="auto" w:fill="D9D9D9" w:themeFill="background1" w:themeFillShade="D9"/>
        <w:spacing w:after="120" w:line="276" w:lineRule="auto"/>
        <w:jc w:val="both"/>
        <w:rPr>
          <w:rFonts w:ascii="Trebuchet MS" w:hAnsi="Trebuchet MS"/>
          <w:sz w:val="20"/>
          <w:szCs w:val="20"/>
        </w:rPr>
      </w:pPr>
      <w:r w:rsidRPr="008E09F7">
        <w:rPr>
          <w:rFonts w:ascii="Trebuchet MS" w:hAnsi="Trebuchet MS"/>
          <w:sz w:val="20"/>
          <w:szCs w:val="20"/>
        </w:rPr>
        <w:t xml:space="preserve">4. En dehors des cas où la décision finale est prononcée par une autorité judiciaire, les intéressés ont le droit de faire valoir les raisons de ne pas les expulser et de faire examiner leur cas par l'autorité </w:t>
      </w:r>
      <w:r w:rsidRPr="008E09F7">
        <w:rPr>
          <w:rFonts w:ascii="Trebuchet MS" w:hAnsi="Trebuchet MS"/>
          <w:sz w:val="20"/>
          <w:szCs w:val="20"/>
        </w:rPr>
        <w:lastRenderedPageBreak/>
        <w:t>compétente, à moins que des raisons impératives de sécurité nationale n'exigent qu'il n'en soit autrement. En attendant cet examen, les intéressés ont le droit de demander la suspension de la décision d'expulsion.</w:t>
      </w:r>
    </w:p>
    <w:p w:rsidR="000D1A84" w:rsidRPr="008E09F7" w:rsidRDefault="000D1A84" w:rsidP="005166B1">
      <w:pPr>
        <w:spacing w:after="120" w:line="276" w:lineRule="auto"/>
        <w:jc w:val="both"/>
        <w:rPr>
          <w:rFonts w:ascii="Trebuchet MS" w:hAnsi="Trebuchet MS"/>
          <w:sz w:val="20"/>
          <w:szCs w:val="20"/>
        </w:rPr>
      </w:pPr>
      <w:r w:rsidRPr="008E09F7">
        <w:rPr>
          <w:rFonts w:ascii="Trebuchet MS" w:hAnsi="Trebuchet MS"/>
          <w:sz w:val="20"/>
          <w:szCs w:val="20"/>
        </w:rPr>
        <w:t xml:space="preserve">D'après la loi </w:t>
      </w:r>
      <w:r w:rsidR="00251C69">
        <w:rPr>
          <w:rFonts w:ascii="Trebuchet MS" w:hAnsi="Trebuchet MS"/>
          <w:sz w:val="20"/>
          <w:szCs w:val="20"/>
        </w:rPr>
        <w:t>n</w:t>
      </w:r>
      <w:r w:rsidR="00251C69" w:rsidRPr="00237F44">
        <w:rPr>
          <w:rFonts w:ascii="Trebuchet MS" w:hAnsi="Trebuchet MS"/>
          <w:sz w:val="20"/>
          <w:szCs w:val="20"/>
        </w:rPr>
        <w:t>°</w:t>
      </w:r>
      <w:r w:rsidRPr="008E09F7">
        <w:rPr>
          <w:rFonts w:ascii="Trebuchet MS" w:hAnsi="Trebuchet MS"/>
          <w:sz w:val="20"/>
          <w:szCs w:val="20"/>
        </w:rPr>
        <w:t>02-03, l'administration peut exécuter la décision de reconduite à la frontière d'office, c'est à dire par la force (article 28), mais ne peut pas le faire avant l'expiration d'un délai de 48 heures ou, si l'étranger l'a contestée devant le président du tribunal administratif, avant que celui-ci n'ait statué (article 24). L'étranger peut en effet contester la décision en adressant un recours au président du tribunal administratif « statuant en sa qualité de juge des référés » dans un délai de 48 heures à compter de sa notification. Le président du tribunal administratif ou son délégué doit statuer dans un délai de 4 jours francs. Ce recours est donc suspensif.</w:t>
      </w:r>
    </w:p>
    <w:p w:rsidR="000D1A84" w:rsidRPr="008E09F7" w:rsidRDefault="000D1A84" w:rsidP="005166B1">
      <w:pPr>
        <w:spacing w:after="120" w:line="276" w:lineRule="auto"/>
        <w:jc w:val="both"/>
        <w:rPr>
          <w:rFonts w:ascii="Trebuchet MS" w:hAnsi="Trebuchet MS"/>
          <w:sz w:val="20"/>
          <w:szCs w:val="20"/>
        </w:rPr>
      </w:pPr>
      <w:r w:rsidRPr="008E09F7">
        <w:rPr>
          <w:rFonts w:ascii="Trebuchet MS" w:hAnsi="Trebuchet MS"/>
          <w:sz w:val="20"/>
          <w:szCs w:val="20"/>
        </w:rPr>
        <w:t>Toutefois, en pratique, l'administration refoule les étrangers sans leur permettre de faire un recours pour contester la décision. D'une part, elle ne respecte pas le délai de 48 heures avant d'exécuter la décision. En fait, dès que suffisamment de migrants ont été arrêtés pour remplir un bus, ils sont embarqués pour être refoulés. En raison de l'ampleur des rafles constatées depuis un an et demi, la mesure est souvent exécuter le soir même de leur arrestation. D'autres part, l'absence de notification de la décision interdit de faire un recours, qui doit être accompagné de la décision contestée.</w:t>
      </w: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t xml:space="preserve">3. La décision doit être notifiée aux intéressés dans une langue qu'ils comprennent. Sur leur demande, lorsque ce n'est pas obligatoire, la décision leur est notifiée par écrit et, sauf circonstances exceptionnelles justifiées par la sécurité nationale, elle est également dûment motivée. Les intéressés sont informés de ces droits avant que la décision soit prise, ou au plus tard au moment où elle est prise. </w:t>
      </w:r>
    </w:p>
    <w:p w:rsidR="00916C9B" w:rsidRPr="00916C9B" w:rsidRDefault="00916C9B" w:rsidP="005166B1">
      <w:pPr>
        <w:spacing w:after="120" w:line="276" w:lineRule="auto"/>
        <w:jc w:val="both"/>
        <w:rPr>
          <w:rFonts w:ascii="Trebuchet MS" w:hAnsi="Trebuchet MS"/>
          <w:sz w:val="20"/>
          <w:szCs w:val="20"/>
        </w:rPr>
      </w:pPr>
      <w:r w:rsidRPr="00916C9B">
        <w:rPr>
          <w:rFonts w:ascii="Trebuchet MS" w:hAnsi="Trebuchet MS"/>
          <w:sz w:val="20"/>
          <w:szCs w:val="20"/>
        </w:rPr>
        <w:t>En pratique, décisions jamais notifiée ni motivée, alors même que c'est prévu par la loi 02-03 ou par les dispositions générales de procédure administrative</w:t>
      </w: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t xml:space="preserve">4. En dehors des cas où la décision finale est prononcée par une autorité judiciaire, les intéressés ont le droit de faire valoir les raisons de ne pas les expulser et de faire examiner leur cas par l'autorité compétente, à moins que des raisons impératives de sécurité nationale n'exigent qu'il n'en soit autrement. En attendant cet examen, les intéressés ont le droit de demander la suspension de la décision d'expulsion. </w:t>
      </w:r>
    </w:p>
    <w:p w:rsidR="00916C9B" w:rsidRPr="00916C9B" w:rsidRDefault="00916C9B" w:rsidP="005166B1">
      <w:pPr>
        <w:spacing w:after="120" w:line="276" w:lineRule="auto"/>
        <w:jc w:val="both"/>
        <w:rPr>
          <w:rFonts w:ascii="Trebuchet MS" w:hAnsi="Trebuchet MS"/>
          <w:sz w:val="20"/>
          <w:szCs w:val="20"/>
        </w:rPr>
      </w:pPr>
      <w:r w:rsidRPr="00916C9B">
        <w:rPr>
          <w:rFonts w:ascii="Trebuchet MS" w:hAnsi="Trebuchet MS"/>
          <w:sz w:val="20"/>
          <w:szCs w:val="20"/>
        </w:rPr>
        <w:t>Pas expressément prévu par la loi et impossible en pratique</w:t>
      </w:r>
    </w:p>
    <w:p w:rsidR="00562F62" w:rsidRDefault="00562F62" w:rsidP="005166B1">
      <w:pPr>
        <w:shd w:val="clear" w:color="auto" w:fill="D9D9D9" w:themeFill="background1" w:themeFillShade="D9"/>
        <w:spacing w:after="120" w:line="276" w:lineRule="auto"/>
        <w:jc w:val="both"/>
        <w:rPr>
          <w:rFonts w:ascii="Trebuchet MS" w:hAnsi="Trebuchet MS"/>
          <w:sz w:val="20"/>
          <w:szCs w:val="20"/>
        </w:rPr>
      </w:pP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t xml:space="preserve">6. En cas d'expulsion, les intéressés doivent avoir une possibilité raisonnable, avant ou après leur départ, de se faire verser tous salaires ou autres prestations qui leur sont éventuellement dus et de régler toute obligation en suspens. </w:t>
      </w:r>
    </w:p>
    <w:p w:rsidR="000D1A84" w:rsidRPr="00562F62" w:rsidRDefault="000D1A84" w:rsidP="005166B1">
      <w:pPr>
        <w:spacing w:after="120" w:line="276" w:lineRule="auto"/>
        <w:jc w:val="both"/>
        <w:rPr>
          <w:rFonts w:ascii="Trebuchet MS" w:hAnsi="Trebuchet MS"/>
          <w:sz w:val="20"/>
          <w:szCs w:val="20"/>
        </w:rPr>
      </w:pPr>
      <w:r w:rsidRPr="00562F62">
        <w:rPr>
          <w:rFonts w:ascii="Trebuchet MS" w:hAnsi="Trebuchet MS"/>
          <w:sz w:val="20"/>
          <w:szCs w:val="20"/>
        </w:rPr>
        <w:t>Les conditions d'expulsion précédemment décrites rendent impossible en pratique le respect de ce droit.</w:t>
      </w: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t xml:space="preserve">7. Sans préjudice de l'exécution d'une décision d'expulsion, les travailleurs migrants ou les membres de leur famille qui font l'objet d'une telle décision peuvent demander à être admis dans un Etat autre que leur Etat d'origine. </w:t>
      </w:r>
    </w:p>
    <w:p w:rsidR="000D1A84" w:rsidRPr="00562F62" w:rsidRDefault="000D1A84" w:rsidP="005166B1">
      <w:pPr>
        <w:spacing w:after="120" w:line="276" w:lineRule="auto"/>
        <w:jc w:val="both"/>
        <w:rPr>
          <w:rFonts w:ascii="Trebuchet MS" w:hAnsi="Trebuchet MS"/>
          <w:sz w:val="20"/>
          <w:szCs w:val="20"/>
        </w:rPr>
      </w:pPr>
      <w:r w:rsidRPr="00562F62">
        <w:rPr>
          <w:rFonts w:ascii="Trebuchet MS" w:hAnsi="Trebuchet MS"/>
          <w:sz w:val="20"/>
          <w:szCs w:val="20"/>
        </w:rPr>
        <w:t xml:space="preserve">Selon la loi </w:t>
      </w:r>
      <w:r w:rsidR="0016570A">
        <w:rPr>
          <w:rFonts w:ascii="Trebuchet MS" w:hAnsi="Trebuchet MS"/>
          <w:sz w:val="20"/>
          <w:szCs w:val="20"/>
        </w:rPr>
        <w:t>n</w:t>
      </w:r>
      <w:r w:rsidR="0016570A" w:rsidRPr="00237F44">
        <w:rPr>
          <w:rFonts w:ascii="Trebuchet MS" w:hAnsi="Trebuchet MS"/>
          <w:sz w:val="20"/>
          <w:szCs w:val="20"/>
        </w:rPr>
        <w:t>°</w:t>
      </w:r>
      <w:r w:rsidRPr="00562F62">
        <w:rPr>
          <w:rFonts w:ascii="Trebuchet MS" w:hAnsi="Trebuchet MS"/>
          <w:sz w:val="20"/>
          <w:szCs w:val="20"/>
        </w:rPr>
        <w:t>02-03, la décision fixant le pays de destination constitue une décision distincte de la mesure d'éloignement elle-même (article 30). L'administration ne peut légalement désigner le pays de renvoi que parmi les possibilités prévues par l'article 29 : soit le pays dont l'étranger à la nationalité, sauf si le statut de réfugié lui a été reconnu ou s'il n'a pas encore été statué sur sa demande d'asile ; soit un autre pays qui lui a délivré un document de voyage en cours de validité ; soit un autre pays dans lequel il est légalement admissible, c'est à dire pour lequel il remplit les conditions d'entrée, par exemple d'un pays pour lequel il est dispensé de visa ou qui lui a délivré un visa. Si c'est le cas et qu'il le demande, l'administration devrait donc privilégier cette solution.</w:t>
      </w:r>
    </w:p>
    <w:p w:rsidR="000D1A84" w:rsidRPr="00562F62" w:rsidRDefault="000D1A84" w:rsidP="005166B1">
      <w:pPr>
        <w:spacing w:after="120" w:line="276" w:lineRule="auto"/>
        <w:jc w:val="both"/>
        <w:rPr>
          <w:rFonts w:ascii="Trebuchet MS" w:hAnsi="Trebuchet MS"/>
          <w:sz w:val="20"/>
          <w:szCs w:val="20"/>
        </w:rPr>
      </w:pPr>
      <w:r w:rsidRPr="00562F62">
        <w:rPr>
          <w:rFonts w:ascii="Trebuchet MS" w:hAnsi="Trebuchet MS"/>
          <w:sz w:val="20"/>
          <w:szCs w:val="20"/>
        </w:rPr>
        <w:t>En pratique toutefois, les migrants reconduits à la frontière sont refoulés à la frontière algérienne ou parfois à la frontière mauritanienne alors même qu'ils n'ont pas la nationalité de ces Etats et qu'ils n'y sont pas admissibles, ce qui non seulement est illégal mais en plus conduit à des situations humaines dramatiques : les migrants sont bloqués entre les postes frontières marocains et algériens ou mauritanien (v. supra sous articles 9 et 10).</w:t>
      </w:r>
    </w:p>
    <w:p w:rsidR="00916C9B" w:rsidRPr="00916C9B" w:rsidRDefault="00916C9B" w:rsidP="005166B1">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lastRenderedPageBreak/>
        <w:t xml:space="preserve">8. En cas d'expulsion de travailleurs migrants ou de membres de leur famille, les frais d'expulsion ne sont pas à leur charge. Les intéressés peuvent être astreints à payer leurs frais de voyage. </w:t>
      </w:r>
    </w:p>
    <w:p w:rsidR="000D1A84" w:rsidRPr="00562F62" w:rsidRDefault="000D1A84" w:rsidP="005166B1">
      <w:pPr>
        <w:spacing w:after="120" w:line="276" w:lineRule="auto"/>
        <w:jc w:val="both"/>
        <w:rPr>
          <w:rFonts w:ascii="Trebuchet MS" w:hAnsi="Trebuchet MS"/>
          <w:sz w:val="20"/>
          <w:szCs w:val="20"/>
        </w:rPr>
      </w:pPr>
      <w:r w:rsidRPr="00562F62">
        <w:rPr>
          <w:rFonts w:ascii="Trebuchet MS" w:hAnsi="Trebuchet MS"/>
          <w:sz w:val="20"/>
          <w:szCs w:val="20"/>
        </w:rPr>
        <w:t xml:space="preserve">Les migrants qui se voient refuser l'entrée sur le territoire marocain aux frontières aériennes et sont détenus en zone de transit (v. supra sous le 4. de l'article 16) ne sont pas pris en charge, ni par les autorités, ni par la compagnie aérienne qui les a acheminés, si bien que tous les frais sont à leur charge. S'ils n'ont pas les moyens de pourvoir à leurs besoins, ils ne peuvent compter que sur la charité des employés de l'aéroport. De même, il leur est demandé de payer </w:t>
      </w:r>
      <w:r w:rsidR="003D4FA3" w:rsidRPr="00562F62">
        <w:rPr>
          <w:rFonts w:ascii="Trebuchet MS" w:hAnsi="Trebuchet MS"/>
          <w:sz w:val="20"/>
          <w:szCs w:val="20"/>
        </w:rPr>
        <w:t>eux-mêmes</w:t>
      </w:r>
      <w:r w:rsidRPr="00562F62">
        <w:rPr>
          <w:rFonts w:ascii="Trebuchet MS" w:hAnsi="Trebuchet MS"/>
          <w:sz w:val="20"/>
          <w:szCs w:val="20"/>
        </w:rPr>
        <w:t xml:space="preserve"> leur billet de retour. S'ils n'en ont pas les moyens ou la volonté, leur détention prolongée dans ces conditions s'apparente à une pression ou à une coercition pour les pousser à le faire ou à trouver les moyens, par exemple en se faisant envoyer de l'argent par leur famille ou leurs amis.</w:t>
      </w:r>
    </w:p>
    <w:p w:rsidR="00B40873" w:rsidRDefault="00916C9B" w:rsidP="00B40873">
      <w:pPr>
        <w:shd w:val="clear" w:color="auto" w:fill="D9D9D9" w:themeFill="background1" w:themeFillShade="D9"/>
        <w:spacing w:after="120" w:line="276" w:lineRule="auto"/>
        <w:jc w:val="both"/>
        <w:rPr>
          <w:rFonts w:ascii="Trebuchet MS" w:hAnsi="Trebuchet MS"/>
          <w:sz w:val="20"/>
          <w:szCs w:val="20"/>
        </w:rPr>
      </w:pPr>
      <w:r w:rsidRPr="00916C9B">
        <w:rPr>
          <w:rFonts w:ascii="Trebuchet MS" w:hAnsi="Trebuchet MS"/>
          <w:sz w:val="20"/>
          <w:szCs w:val="20"/>
        </w:rPr>
        <w:t>9. En elle-même, l'expulsion de l'Etat d'emploi ne porte atteinte à aucun des droits acquis, conformément à la législation de cet Etat, par les travailleurs migrants ou les membres de leur famille, y compris le droit de percevoir les salaires et autres prestations qui leur sont dus.</w:t>
      </w:r>
      <w:bookmarkEnd w:id="2"/>
    </w:p>
    <w:p w:rsidR="00B40873" w:rsidRDefault="00B40873" w:rsidP="00B40873">
      <w:pPr>
        <w:spacing w:after="120" w:line="276" w:lineRule="auto"/>
        <w:jc w:val="both"/>
        <w:rPr>
          <w:rFonts w:ascii="Trebuchet MS" w:hAnsi="Trebuchet MS"/>
          <w:sz w:val="20"/>
          <w:szCs w:val="20"/>
        </w:rPr>
      </w:pPr>
    </w:p>
    <w:p w:rsidR="0020754F" w:rsidRPr="0052015C" w:rsidRDefault="007276F3" w:rsidP="00B40873">
      <w:pPr>
        <w:pStyle w:val="Heading3"/>
        <w:shd w:val="clear" w:color="auto" w:fill="D9D9D9" w:themeFill="background1" w:themeFillShade="D9"/>
        <w:spacing w:line="276" w:lineRule="auto"/>
      </w:pPr>
      <w:r w:rsidRPr="0052015C">
        <w:t>Article 23</w:t>
      </w:r>
      <w:r w:rsidR="00F849E1" w:rsidRPr="0052015C">
        <w:t xml:space="preserve"> </w:t>
      </w:r>
    </w:p>
    <w:p w:rsidR="007276F3" w:rsidRPr="0052015C" w:rsidRDefault="007276F3" w:rsidP="005166B1">
      <w:pPr>
        <w:shd w:val="clear" w:color="auto" w:fill="D9D9D9" w:themeFill="background1" w:themeFillShade="D9"/>
        <w:spacing w:after="120" w:line="276" w:lineRule="auto"/>
        <w:jc w:val="both"/>
        <w:rPr>
          <w:rFonts w:ascii="Trebuchet MS" w:hAnsi="Trebuchet MS"/>
          <w:sz w:val="20"/>
          <w:szCs w:val="20"/>
        </w:rPr>
      </w:pPr>
      <w:r w:rsidRPr="0052015C">
        <w:rPr>
          <w:rFonts w:ascii="Trebuchet MS" w:hAnsi="Trebuchet MS"/>
          <w:sz w:val="20"/>
          <w:szCs w:val="20"/>
        </w:rPr>
        <w:t xml:space="preserve">Les travailleurs migrants et les membres de leur famille ont le droit d'avoir recours à la protection et à l'assistance des autorités consulaires ou diplomatiques de leur Etat d'origine ou de l'Etat représentant les intérêts de cet Etat en cas d'atteinte aux droits reconnus par la présente Convention. En particulier, en cas d'expulsion, l'intéressé est informé promptement de ce droit et les autorités de l'Etat qui l'expulse en facilitent l'exercice. </w:t>
      </w:r>
    </w:p>
    <w:p w:rsidR="009F01DD" w:rsidRPr="00A07CED" w:rsidRDefault="0058076D" w:rsidP="005166B1">
      <w:pPr>
        <w:spacing w:after="120" w:line="276" w:lineRule="auto"/>
        <w:jc w:val="both"/>
        <w:rPr>
          <w:rFonts w:ascii="Trebuchet MS" w:hAnsi="Trebuchet MS"/>
          <w:sz w:val="20"/>
          <w:szCs w:val="20"/>
        </w:rPr>
      </w:pPr>
      <w:r>
        <w:rPr>
          <w:rFonts w:ascii="Trebuchet MS" w:hAnsi="Trebuchet MS"/>
          <w:sz w:val="20"/>
          <w:szCs w:val="20"/>
        </w:rPr>
        <w:t xml:space="preserve">Comme indiqué </w:t>
      </w:r>
      <w:r w:rsidR="00A85F31">
        <w:rPr>
          <w:rFonts w:ascii="Trebuchet MS" w:hAnsi="Trebuchet MS"/>
          <w:sz w:val="20"/>
          <w:szCs w:val="20"/>
        </w:rPr>
        <w:t>dans</w:t>
      </w:r>
      <w:r>
        <w:rPr>
          <w:rFonts w:ascii="Trebuchet MS" w:hAnsi="Trebuchet MS"/>
          <w:sz w:val="20"/>
          <w:szCs w:val="20"/>
        </w:rPr>
        <w:t xml:space="preserve"> le point 7</w:t>
      </w:r>
      <w:r w:rsidR="009F01DD" w:rsidRPr="00A07CED">
        <w:rPr>
          <w:rFonts w:ascii="Trebuchet MS" w:hAnsi="Trebuchet MS"/>
          <w:sz w:val="20"/>
          <w:szCs w:val="20"/>
        </w:rPr>
        <w:t xml:space="preserve"> de l'article 16, les autorités marocaines n'informent pas les migrants de leur droit de demander la protection et l'assistance de leurs autorités consulaires, et ne sont pas mis à même d'exercer leur droit de communiquer avec elles et donc de bénéficier de leur protection et de leur assistance.</w:t>
      </w:r>
    </w:p>
    <w:p w:rsidR="007276F3" w:rsidRPr="00690ADC" w:rsidRDefault="007276F3" w:rsidP="005166B1">
      <w:pPr>
        <w:pStyle w:val="Heading3"/>
        <w:shd w:val="clear" w:color="auto" w:fill="D9D9D9" w:themeFill="background1" w:themeFillShade="D9"/>
        <w:spacing w:line="276" w:lineRule="auto"/>
      </w:pPr>
      <w:r w:rsidRPr="0052015C">
        <w:t>Article 24</w:t>
      </w:r>
      <w:r w:rsidR="00757BEE" w:rsidRPr="0052015C">
        <w:t xml:space="preserve"> </w:t>
      </w:r>
    </w:p>
    <w:p w:rsidR="007276F3"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Tout travailleur migrant et tout membre de sa famille a droit à la reconnaissance en tous lieux de leur personnalité juridique. </w:t>
      </w:r>
    </w:p>
    <w:p w:rsidR="00240E47" w:rsidRDefault="00240E47" w:rsidP="005166B1">
      <w:pPr>
        <w:spacing w:after="120" w:line="276" w:lineRule="auto"/>
        <w:jc w:val="both"/>
      </w:pPr>
    </w:p>
    <w:p w:rsidR="007276F3" w:rsidRPr="00690ADC" w:rsidRDefault="007276F3" w:rsidP="005166B1">
      <w:pPr>
        <w:pStyle w:val="Heading3"/>
        <w:shd w:val="clear" w:color="auto" w:fill="D9D9D9" w:themeFill="background1" w:themeFillShade="D9"/>
        <w:spacing w:line="276" w:lineRule="auto"/>
        <w:jc w:val="both"/>
      </w:pPr>
      <w:r w:rsidRPr="00690ADC">
        <w:t>Article 25</w:t>
      </w:r>
      <w:r w:rsidR="00757BEE">
        <w:t xml:space="preserve"> </w:t>
      </w:r>
    </w:p>
    <w:p w:rsidR="007276F3" w:rsidRPr="00690ADC" w:rsidRDefault="007276F3" w:rsidP="005166B1">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 xml:space="preserve">1. Les travailleurs migrants doivent bénéficier d'un traitement non moins favorable que celui dont bénéficient les nationaux de l'Etat d'emploi en matière de rémunération et: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a) D'autres conditions de travail, c'est-à-dire heures supplémentaires, horaires de travail, repos hebdomadaire, congés payés, sécurité, santé, cessation d'emploi et toutes autres conditions de travail qui, selon la législation et la pratique nationales, sont couvertes par ce terme;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b) D'autres conditions d'emploi, c'est-à-dire l'âge minimum d'emploi, les restrictions au travail à domicile et toutes autres questions qui, selon la législation et les usages nationaux, sont considérées comme une condition d'emploi. </w:t>
      </w:r>
    </w:p>
    <w:p w:rsidR="007276F3" w:rsidRPr="00690ADC"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2. Il ne peut être dérogé légalement, dans les contrats de travail privés, au principe de l'égalité de traitement auquel se réfère le paragraphe 1 du présent article. </w:t>
      </w:r>
    </w:p>
    <w:p w:rsidR="007276F3" w:rsidRDefault="007276F3" w:rsidP="005166B1">
      <w:pPr>
        <w:pStyle w:val="NormalWeb"/>
        <w:shd w:val="clear" w:color="auto" w:fill="D9D9D9" w:themeFill="background1" w:themeFillShade="D9"/>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3. Les Etats parties adoptent toutes les mesures appropriées afin de faire en sorte que les travailleurs migrants ne soient pas privés des droits qui dérivent de ce principe en raison de l'irrégularité de leur situation en matière de séjour ou d'emploi. Une telle irrégularité ne doit notamment pas avoir pour effet de dispenser l'employeur de ses obligations légales ou contractuelles ou de restreindre d'une manière quelconque la portée de ses obligations.</w:t>
      </w:r>
    </w:p>
    <w:p w:rsidR="00FF0436" w:rsidRDefault="00D339A2" w:rsidP="005166B1">
      <w:pPr>
        <w:spacing w:after="120" w:line="276" w:lineRule="auto"/>
        <w:jc w:val="both"/>
        <w:rPr>
          <w:rFonts w:ascii="Trebuchet MS" w:hAnsi="Trebuchet MS"/>
          <w:sz w:val="20"/>
          <w:szCs w:val="20"/>
        </w:rPr>
      </w:pPr>
      <w:r w:rsidRPr="00240E47">
        <w:rPr>
          <w:rFonts w:ascii="Trebuchet MS" w:hAnsi="Trebuchet MS"/>
          <w:sz w:val="20"/>
          <w:szCs w:val="20"/>
        </w:rPr>
        <w:lastRenderedPageBreak/>
        <w:t xml:space="preserve">Si la législation (droit des étrangers et droit du travail) soumet le travail des étrangers à autorisation, elle n'exclut pas expressément les étrangers qui travaillent sans autorisation du bénéfice du droit du travail. </w:t>
      </w:r>
    </w:p>
    <w:p w:rsidR="00D339A2" w:rsidRPr="00240E47" w:rsidRDefault="00D339A2" w:rsidP="005166B1">
      <w:pPr>
        <w:spacing w:after="120" w:line="276" w:lineRule="auto"/>
        <w:jc w:val="both"/>
        <w:rPr>
          <w:rFonts w:ascii="Trebuchet MS" w:hAnsi="Trebuchet MS"/>
          <w:sz w:val="20"/>
          <w:szCs w:val="20"/>
        </w:rPr>
      </w:pPr>
      <w:r w:rsidRPr="00240E47">
        <w:rPr>
          <w:rFonts w:ascii="Trebuchet MS" w:hAnsi="Trebuchet MS"/>
          <w:sz w:val="20"/>
          <w:szCs w:val="20"/>
        </w:rPr>
        <w:t>En effet, le code du travail n'exclut pas les ressortissants étrangers, quel</w:t>
      </w:r>
      <w:r w:rsidR="00240E47">
        <w:rPr>
          <w:rFonts w:ascii="Trebuchet MS" w:hAnsi="Trebuchet MS"/>
          <w:sz w:val="20"/>
          <w:szCs w:val="20"/>
        </w:rPr>
        <w:t xml:space="preserve"> </w:t>
      </w:r>
      <w:r w:rsidRPr="00240E47">
        <w:rPr>
          <w:rFonts w:ascii="Trebuchet MS" w:hAnsi="Trebuchet MS"/>
          <w:sz w:val="20"/>
          <w:szCs w:val="20"/>
        </w:rPr>
        <w:t>que soit leur situation administrative, régulière ou irrégulière, du bénéfice des droits qu'il instaure pour les salariés.</w:t>
      </w:r>
    </w:p>
    <w:p w:rsidR="00D339A2" w:rsidRPr="00240E47" w:rsidRDefault="00D339A2" w:rsidP="005166B1">
      <w:pPr>
        <w:spacing w:after="120" w:line="276" w:lineRule="auto"/>
        <w:jc w:val="both"/>
        <w:rPr>
          <w:rFonts w:ascii="Trebuchet MS" w:hAnsi="Trebuchet MS"/>
          <w:sz w:val="20"/>
          <w:szCs w:val="20"/>
        </w:rPr>
      </w:pPr>
      <w:r w:rsidRPr="00240E47">
        <w:rPr>
          <w:rFonts w:ascii="Trebuchet MS" w:hAnsi="Trebuchet MS"/>
          <w:sz w:val="20"/>
          <w:szCs w:val="20"/>
        </w:rPr>
        <w:t>Toutefois, en pratique, seuls les travailleurs en situation administrative régulière sont susceptibles de voir leurs droits reconnus, la situation irrégulière constituant un obstacle à la saisine des autorités compétentes, qui risquent de ne prendre en compte que leur situation administrative.</w:t>
      </w:r>
    </w:p>
    <w:p w:rsidR="00D339A2" w:rsidRPr="00240E47" w:rsidRDefault="00D339A2" w:rsidP="005166B1">
      <w:pPr>
        <w:spacing w:after="120" w:line="276" w:lineRule="auto"/>
        <w:jc w:val="both"/>
        <w:rPr>
          <w:rFonts w:ascii="Trebuchet MS" w:hAnsi="Trebuchet MS"/>
          <w:sz w:val="20"/>
          <w:szCs w:val="20"/>
        </w:rPr>
      </w:pPr>
      <w:r w:rsidRPr="00240E47">
        <w:rPr>
          <w:rFonts w:ascii="Trebuchet MS" w:hAnsi="Trebuchet MS"/>
          <w:sz w:val="20"/>
          <w:szCs w:val="20"/>
        </w:rPr>
        <w:t>Plus grave, la jurisprudence de la Cour de Cassation fait primer ce régime d'autorisation sur les obligations légales et contractuelles de l'employeur, en violation direct de la Convention. Dans ces deux affaires, les employeurs, qui avaient signés des contrats de travail à durée indéterminée, soutenaient, pour se soustraire à leurs obligations, que le contrat devant être visé annuellement, il ne pouvait être qu'à durée déterminée. La cour de cassation répond que la procédure de visa étant d’ordre public, elle confère au contrat un caractère temporaire, indépendamment de la volonté des partie</w:t>
      </w:r>
      <w:r w:rsidR="00A85F31">
        <w:rPr>
          <w:rFonts w:ascii="Trebuchet MS" w:hAnsi="Trebuchet MS"/>
          <w:sz w:val="20"/>
          <w:szCs w:val="20"/>
        </w:rPr>
        <w:t>s</w:t>
      </w:r>
      <w:r w:rsidRPr="00240E47">
        <w:rPr>
          <w:rFonts w:ascii="Trebuchet MS" w:hAnsi="Trebuchet MS"/>
          <w:sz w:val="20"/>
          <w:szCs w:val="20"/>
        </w:rPr>
        <w:t>.</w:t>
      </w:r>
      <w:r w:rsidR="00FF0436">
        <w:rPr>
          <w:rFonts w:ascii="Trebuchet MS" w:hAnsi="Trebuchet MS"/>
          <w:sz w:val="20"/>
          <w:szCs w:val="20"/>
        </w:rPr>
        <w:t xml:space="preserve"> </w:t>
      </w:r>
      <w:r w:rsidRPr="00240E47">
        <w:rPr>
          <w:rFonts w:ascii="Trebuchet MS" w:hAnsi="Trebuchet MS"/>
          <w:sz w:val="20"/>
          <w:szCs w:val="20"/>
        </w:rPr>
        <w:t>A l'expiration de la durée de l'autorisation de travail,  l'employeur peut ainsi renvoyer le salarié sans que cette rupture du contrat ne puisse être qualifiée de licenciement, donc sans avoir à verser au salarié aucune des indemnités légales et/ou contractuelles auxquelles il a normalement droit (arrêts de la cours de cassation marocaine n° 974 du 22/10/2008, affaire sociale n° 299/2007 et n° 875 du 29/10/2002, affaire sociale n° 834/5/1/2001)</w:t>
      </w:r>
    </w:p>
    <w:p w:rsidR="007276F3" w:rsidRPr="00690ADC" w:rsidRDefault="007276F3" w:rsidP="005166B1">
      <w:pPr>
        <w:pStyle w:val="Heading3"/>
        <w:shd w:val="clear" w:color="auto" w:fill="DDD9C3" w:themeFill="background2" w:themeFillShade="E6"/>
        <w:spacing w:line="276" w:lineRule="auto"/>
      </w:pPr>
      <w:r w:rsidRPr="00690ADC">
        <w:t>Article 26</w:t>
      </w:r>
      <w:r w:rsidR="008F02D8">
        <w:t xml:space="preserve"> </w:t>
      </w:r>
    </w:p>
    <w:p w:rsidR="007276F3" w:rsidRPr="00690ADC"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 xml:space="preserve">1. Les Etats parties reconnaissent à tous les travailleurs migrants et à tous les membres de leur famille le droit: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a) De participer aux réunions et activités de syndicats et de toutes autres associations créées conformément à la loi, en vue de protéger leurs intérêts économiques, sociaux, culturels et autres, sous la seule réserve des règles fixées par les organisations intéressées;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b) D'adhérer librement à tous les syndicats et associations susmentionnées, sous la seule réserve des règles fixées par les organisations intéressées; </w:t>
      </w:r>
    </w:p>
    <w:p w:rsidR="007276F3" w:rsidRPr="00690ADC"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 xml:space="preserve">c) De demander aide et assistance à tous les syndicats et associations susmentionnées. </w:t>
      </w:r>
    </w:p>
    <w:p w:rsidR="007276F3"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2. L'exercice de ces droits ne peut faire l'objet que des seules restrictions prévues par la loi et qui constituent des mesures nécessaires, dans une société démocratique, dans l'intérêt de la sécurité nationale ou de l'ordre public ou pour protéger les droits et libertés d'autrui.</w:t>
      </w:r>
    </w:p>
    <w:p w:rsidR="00714593" w:rsidRPr="006B2953" w:rsidRDefault="00714593" w:rsidP="006B2953">
      <w:pPr>
        <w:spacing w:after="120" w:line="276" w:lineRule="auto"/>
        <w:jc w:val="both"/>
        <w:rPr>
          <w:rFonts w:ascii="Trebuchet MS" w:hAnsi="Trebuchet MS"/>
          <w:sz w:val="20"/>
          <w:szCs w:val="20"/>
        </w:rPr>
      </w:pPr>
      <w:r w:rsidRPr="006B2953">
        <w:rPr>
          <w:rFonts w:ascii="Trebuchet MS" w:hAnsi="Trebuchet MS"/>
          <w:sz w:val="20"/>
          <w:szCs w:val="20"/>
        </w:rPr>
        <w:t>L'année 20012 a été marquée par la mobilisation, l'organisation et la visibilité croissantes des migrants et de leurs organisations (Conseil des Migrants Subsahariens au Maroc, Collectif des Communautés Subsahariennes au Maroc, section des Travailleurs immigrés de l'Organ</w:t>
      </w:r>
      <w:r w:rsidR="006B2953">
        <w:rPr>
          <w:rFonts w:ascii="Trebuchet MS" w:hAnsi="Trebuchet MS"/>
          <w:sz w:val="20"/>
          <w:szCs w:val="20"/>
        </w:rPr>
        <w:t>isation démocratique du t</w:t>
      </w:r>
      <w:r w:rsidRPr="006B2953">
        <w:rPr>
          <w:rFonts w:ascii="Trebuchet MS" w:hAnsi="Trebuchet MS"/>
          <w:sz w:val="20"/>
          <w:szCs w:val="20"/>
        </w:rPr>
        <w:t>ravail, Association Lumière sur l’Émigration Clandestine au Maroc) avec par exemple leur participation à la manifestation du 1er mai puis la création du premier syndicat de travailleurs migrants au sein d'une confédération syndicale marocaine (ODT-TI), l'organisation d'une manifestation à Taqadoum devant le commissariat puis les ambassades pour dénoncer le développement des attaques racistes, l'impunité des auteurs en l'absence d'enquête et demander aux représentations diplomatiques d'assumer leur responsabilité de protéger leurs ressortissants puis création de l'association ALECMA à Taqadoum, les nombreuses actions du CMSM et du CCSM, notamment la mission CMSM-GADEM à Nador puis la rédaction d’une note conjointe, la participation nombreuse et active des migrants et de leurs organisations au forum des migrants organisé à Oujda par le Forum social Mag</w:t>
      </w:r>
      <w:r w:rsidR="006B2953">
        <w:rPr>
          <w:rFonts w:ascii="Trebuchet MS" w:hAnsi="Trebuchet MS"/>
          <w:sz w:val="20"/>
          <w:szCs w:val="20"/>
        </w:rPr>
        <w:t>hreb les 6 et 7 octobre 2012, les</w:t>
      </w:r>
      <w:r w:rsidRPr="006B2953">
        <w:rPr>
          <w:rFonts w:ascii="Trebuchet MS" w:hAnsi="Trebuchet MS"/>
          <w:sz w:val="20"/>
          <w:szCs w:val="20"/>
        </w:rPr>
        <w:t xml:space="preserve"> pressions, menaces et harcèlement judiciaire contre </w:t>
      </w:r>
      <w:r w:rsidR="006B2953">
        <w:rPr>
          <w:rFonts w:ascii="Trebuchet MS" w:hAnsi="Trebuchet MS"/>
          <w:sz w:val="20"/>
          <w:szCs w:val="20"/>
        </w:rPr>
        <w:t xml:space="preserve">certains </w:t>
      </w:r>
      <w:r w:rsidRPr="006B2953">
        <w:rPr>
          <w:rFonts w:ascii="Trebuchet MS" w:hAnsi="Trebuchet MS"/>
          <w:sz w:val="20"/>
          <w:szCs w:val="20"/>
        </w:rPr>
        <w:t>responsables de l'ODT-TIM et des associations de migrants (CMSM, CCSM, ALECMA).</w:t>
      </w:r>
    </w:p>
    <w:p w:rsidR="007A66FA" w:rsidRPr="006B2953" w:rsidRDefault="00714593" w:rsidP="006B2953">
      <w:pPr>
        <w:spacing w:after="120" w:line="276" w:lineRule="auto"/>
        <w:jc w:val="both"/>
        <w:rPr>
          <w:rFonts w:ascii="Trebuchet MS" w:hAnsi="Trebuchet MS"/>
          <w:sz w:val="20"/>
          <w:szCs w:val="20"/>
        </w:rPr>
      </w:pPr>
      <w:r w:rsidRPr="006B2953">
        <w:rPr>
          <w:rFonts w:ascii="Trebuchet MS" w:hAnsi="Trebuchet MS"/>
          <w:sz w:val="20"/>
          <w:szCs w:val="20"/>
        </w:rPr>
        <w:t xml:space="preserve">Cette mobilisation et cette visibilité croissante des migrants </w:t>
      </w:r>
      <w:r w:rsidR="006B2953" w:rsidRPr="006B2953">
        <w:rPr>
          <w:rFonts w:ascii="Trebuchet MS" w:hAnsi="Trebuchet MS"/>
          <w:sz w:val="20"/>
          <w:szCs w:val="20"/>
        </w:rPr>
        <w:t>expliquent</w:t>
      </w:r>
      <w:r w:rsidRPr="006B2953">
        <w:rPr>
          <w:rFonts w:ascii="Trebuchet MS" w:hAnsi="Trebuchet MS"/>
          <w:sz w:val="20"/>
          <w:szCs w:val="20"/>
        </w:rPr>
        <w:t xml:space="preserve"> sans doute la répression ciblée d’un certain nombre de responsables de leurs organisations</w:t>
      </w:r>
      <w:r w:rsidR="006B2953" w:rsidRPr="006B2953">
        <w:rPr>
          <w:rFonts w:ascii="Trebuchet MS" w:hAnsi="Trebuchet MS"/>
          <w:sz w:val="20"/>
          <w:szCs w:val="20"/>
        </w:rPr>
        <w:t xml:space="preserve"> (</w:t>
      </w:r>
      <w:r w:rsidR="006B2953" w:rsidRPr="00900F29">
        <w:rPr>
          <w:rFonts w:ascii="Trebuchet MS" w:hAnsi="Trebuchet MS"/>
          <w:sz w:val="20"/>
          <w:szCs w:val="20"/>
        </w:rPr>
        <w:t xml:space="preserve">voir </w:t>
      </w:r>
      <w:r w:rsidR="00900F29" w:rsidRPr="00900F29">
        <w:rPr>
          <w:rFonts w:ascii="Trebuchet MS" w:hAnsi="Trebuchet MS"/>
          <w:sz w:val="20"/>
          <w:szCs w:val="20"/>
        </w:rPr>
        <w:t>art. 12</w:t>
      </w:r>
      <w:r w:rsidR="006B2953" w:rsidRPr="00900F29">
        <w:rPr>
          <w:rFonts w:ascii="Trebuchet MS" w:hAnsi="Trebuchet MS"/>
          <w:sz w:val="20"/>
          <w:szCs w:val="20"/>
        </w:rPr>
        <w:t>).</w:t>
      </w:r>
    </w:p>
    <w:p w:rsidR="007276F3" w:rsidRPr="006C3D52" w:rsidRDefault="007276F3" w:rsidP="005166B1">
      <w:pPr>
        <w:pStyle w:val="Heading3"/>
        <w:shd w:val="clear" w:color="auto" w:fill="DDD9C3" w:themeFill="background2" w:themeFillShade="E6"/>
        <w:spacing w:line="276" w:lineRule="auto"/>
        <w:rPr>
          <w:b w:val="0"/>
        </w:rPr>
      </w:pPr>
      <w:r w:rsidRPr="00690ADC">
        <w:lastRenderedPageBreak/>
        <w:t>Article 27</w:t>
      </w:r>
      <w:r w:rsidR="00CF36DE">
        <w:t xml:space="preserve"> </w:t>
      </w:r>
    </w:p>
    <w:p w:rsidR="007276F3" w:rsidRPr="00690ADC"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 xml:space="preserve">1. En matière de sécurité sociale, les travailleurs migrants et les membres de leur famille bénéficient, dans l'Etat d'emploi, de l'égalité de traitement avec les nationaux dans la mesure où ils remplissent les conditions requises par la législation applicable dans cet Etat et les traités bilatéraux ou multilatéraux applicables. Les autorités compétentes de l'Etat d'origine et de l'Etat d'emploi peuvent à tout moment prendre les dispositions nécessaires pour déterminer les modalités d'application de cette norme. </w:t>
      </w:r>
    </w:p>
    <w:p w:rsidR="007276F3" w:rsidRDefault="007276F3" w:rsidP="005166B1">
      <w:pPr>
        <w:pStyle w:val="NormalWeb"/>
        <w:shd w:val="clear" w:color="auto" w:fill="DDD9C3" w:themeFill="background2" w:themeFillShade="E6"/>
        <w:spacing w:before="0" w:beforeAutospacing="0" w:after="120" w:afterAutospacing="0" w:line="276" w:lineRule="auto"/>
        <w:jc w:val="both"/>
        <w:rPr>
          <w:rFonts w:ascii="Trebuchet MS" w:hAnsi="Trebuchet MS"/>
          <w:sz w:val="20"/>
          <w:szCs w:val="20"/>
        </w:rPr>
      </w:pPr>
      <w:r w:rsidRPr="00690ADC">
        <w:rPr>
          <w:rFonts w:ascii="Trebuchet MS" w:hAnsi="Trebuchet MS"/>
          <w:sz w:val="20"/>
          <w:szCs w:val="20"/>
        </w:rPr>
        <w:t>2. Lorsque la législation applicable prive les travailleurs migrants et les membres de leur famille d'une prestation, les Etats concernés examinent la possibilité de rembourser aux intéressés les montants des cotisations qu'ils ont versées au titre de cette prestation, sur la base du traitement qui est accordé aux nationaux qui se trouvent dans une situation similaire.</w:t>
      </w:r>
    </w:p>
    <w:p w:rsidR="000C56C3" w:rsidRPr="00690ADC" w:rsidRDefault="000C56C3" w:rsidP="005166B1">
      <w:pPr>
        <w:pStyle w:val="Heading3"/>
        <w:shd w:val="clear" w:color="auto" w:fill="DDD9C3" w:themeFill="background2" w:themeFillShade="E6"/>
        <w:spacing w:line="276" w:lineRule="auto"/>
      </w:pPr>
      <w:r w:rsidRPr="00690ADC">
        <w:t>Article 28</w:t>
      </w:r>
      <w:r w:rsidR="001C2CB2">
        <w:t xml:space="preserve"> </w:t>
      </w:r>
    </w:p>
    <w:p w:rsidR="000C56C3" w:rsidRDefault="000C56C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 xml:space="preserve">Les travailleurs migrants et les membres de leur famille ont le droit de recevoir tous les soins médicaux qui sont nécessaires d'urgence pour préserver leur vie ou éviter un dommage irréparable à leur santé, sur la base de l'égalité de traitement avec les ressortissants de l'Etat en cause. De tels soins médicaux d'urgence ne leur sont pas refusés en raison d'une quelconque irrégularité en matière de séjour ou d'emploi. </w:t>
      </w:r>
    </w:p>
    <w:p w:rsidR="00013398" w:rsidRDefault="00013398" w:rsidP="00900F29">
      <w:pPr>
        <w:pStyle w:val="ListParagraph"/>
        <w:numPr>
          <w:ilvl w:val="0"/>
          <w:numId w:val="20"/>
        </w:numPr>
        <w:spacing w:after="120"/>
        <w:ind w:left="714" w:hanging="357"/>
        <w:contextualSpacing w:val="0"/>
        <w:jc w:val="both"/>
        <w:rPr>
          <w:rFonts w:ascii="Trebuchet MS" w:hAnsi="Trebuchet MS"/>
          <w:sz w:val="20"/>
          <w:szCs w:val="20"/>
        </w:rPr>
      </w:pPr>
      <w:r w:rsidRPr="005A0045">
        <w:rPr>
          <w:rFonts w:ascii="Trebuchet MS" w:hAnsi="Trebuchet MS"/>
          <w:b/>
          <w:sz w:val="20"/>
          <w:szCs w:val="20"/>
        </w:rPr>
        <w:t>Accès aux services de santé</w:t>
      </w:r>
      <w:r>
        <w:rPr>
          <w:rFonts w:ascii="Trebuchet MS" w:hAnsi="Trebuchet MS"/>
          <w:sz w:val="20"/>
          <w:szCs w:val="20"/>
        </w:rPr>
        <w:t xml:space="preserve"> : </w:t>
      </w:r>
    </w:p>
    <w:p w:rsidR="00013398" w:rsidRPr="006F3770" w:rsidRDefault="00013398" w:rsidP="005166B1">
      <w:pPr>
        <w:spacing w:after="120" w:line="276" w:lineRule="auto"/>
        <w:jc w:val="both"/>
        <w:rPr>
          <w:rFonts w:ascii="Trebuchet MS" w:hAnsi="Trebuchet MS"/>
          <w:sz w:val="20"/>
          <w:szCs w:val="20"/>
        </w:rPr>
      </w:pPr>
      <w:r w:rsidRPr="006F3770">
        <w:rPr>
          <w:rFonts w:ascii="Trebuchet MS" w:hAnsi="Trebuchet MS"/>
          <w:sz w:val="20"/>
          <w:szCs w:val="20"/>
        </w:rPr>
        <w:t>L’accès à la santé est un problème national que rencontrent autant les ressortissants que les non ressortissants marocains. Depuis 2002, le Maroc est en train de mettre en place un nouveau système de couverture médicale</w:t>
      </w:r>
      <w:r>
        <w:rPr>
          <w:rStyle w:val="FootnoteReference"/>
          <w:rFonts w:ascii="Trebuchet MS" w:hAnsi="Trebuchet MS"/>
          <w:sz w:val="20"/>
          <w:szCs w:val="20"/>
        </w:rPr>
        <w:footnoteReference w:id="11"/>
      </w:r>
      <w:r w:rsidRPr="006F3770">
        <w:rPr>
          <w:rFonts w:ascii="Trebuchet MS" w:hAnsi="Trebuchet MS"/>
          <w:sz w:val="20"/>
          <w:szCs w:val="20"/>
        </w:rPr>
        <w:t xml:space="preserve"> comprenant une assurance maladie obligatoire (AMO) mise en œuvre depuis 2005 et un régime d’assistance médicale pour les plus démunis mise en œuvre depuis 2011. </w:t>
      </w:r>
      <w:r>
        <w:rPr>
          <w:rFonts w:ascii="Trebuchet MS" w:hAnsi="Trebuchet MS"/>
          <w:sz w:val="20"/>
          <w:szCs w:val="20"/>
        </w:rPr>
        <w:t xml:space="preserve">Ainsi, </w:t>
      </w:r>
      <w:r w:rsidR="0096045A">
        <w:rPr>
          <w:rFonts w:ascii="Trebuchet MS" w:hAnsi="Trebuchet MS"/>
          <w:sz w:val="20"/>
          <w:szCs w:val="20"/>
        </w:rPr>
        <w:t>toute personne emplo</w:t>
      </w:r>
      <w:r w:rsidR="00864517">
        <w:rPr>
          <w:rFonts w:ascii="Trebuchet MS" w:hAnsi="Trebuchet MS"/>
          <w:sz w:val="20"/>
          <w:szCs w:val="20"/>
        </w:rPr>
        <w:t>yée, même en situation</w:t>
      </w:r>
      <w:r w:rsidR="00420505">
        <w:rPr>
          <w:rFonts w:ascii="Trebuchet MS" w:hAnsi="Trebuchet MS"/>
          <w:sz w:val="20"/>
          <w:szCs w:val="20"/>
        </w:rPr>
        <w:t xml:space="preserve"> administrative</w:t>
      </w:r>
      <w:r w:rsidR="00864517">
        <w:rPr>
          <w:rFonts w:ascii="Trebuchet MS" w:hAnsi="Trebuchet MS"/>
          <w:sz w:val="20"/>
          <w:szCs w:val="20"/>
        </w:rPr>
        <w:t xml:space="preserve"> irrégulière</w:t>
      </w:r>
      <w:r w:rsidR="00420505">
        <w:rPr>
          <w:rFonts w:ascii="Trebuchet MS" w:hAnsi="Trebuchet MS"/>
          <w:sz w:val="20"/>
          <w:szCs w:val="20"/>
        </w:rPr>
        <w:t xml:space="preserve"> et sans contrat de travail en règle, doit avoir accès une couverture médicale.</w:t>
      </w:r>
    </w:p>
    <w:p w:rsidR="00013398" w:rsidRPr="005573BE" w:rsidRDefault="00013398" w:rsidP="005166B1">
      <w:pPr>
        <w:pStyle w:val="ListParagraph"/>
        <w:numPr>
          <w:ilvl w:val="1"/>
          <w:numId w:val="20"/>
        </w:numPr>
        <w:spacing w:after="120"/>
        <w:ind w:left="142" w:hanging="142"/>
        <w:jc w:val="both"/>
        <w:rPr>
          <w:rFonts w:ascii="Trebuchet MS" w:hAnsi="Trebuchet MS"/>
          <w:sz w:val="20"/>
          <w:szCs w:val="20"/>
        </w:rPr>
      </w:pPr>
      <w:r w:rsidRPr="00A708FC">
        <w:rPr>
          <w:rFonts w:ascii="Trebuchet MS" w:hAnsi="Trebuchet MS"/>
          <w:b/>
          <w:i/>
          <w:sz w:val="20"/>
          <w:szCs w:val="20"/>
        </w:rPr>
        <w:t>Soin ambulatoire</w:t>
      </w:r>
      <w:r>
        <w:rPr>
          <w:rFonts w:ascii="Trebuchet MS" w:hAnsi="Trebuchet MS"/>
          <w:b/>
          <w:i/>
          <w:sz w:val="20"/>
          <w:szCs w:val="20"/>
        </w:rPr>
        <w:t xml:space="preserve"> et santé primaire</w:t>
      </w:r>
      <w:r>
        <w:rPr>
          <w:rFonts w:ascii="Trebuchet MS" w:hAnsi="Trebuchet MS"/>
          <w:sz w:val="20"/>
          <w:szCs w:val="20"/>
        </w:rPr>
        <w:t xml:space="preserve"> : Grâce à un plaidoyer mené par les associations de la société civile marocaine, notamment </w:t>
      </w:r>
      <w:r w:rsidRPr="005573BE">
        <w:rPr>
          <w:rFonts w:ascii="Trebuchet MS" w:hAnsi="Trebuchet MS"/>
          <w:sz w:val="20"/>
          <w:szCs w:val="20"/>
        </w:rPr>
        <w:t>l’ALCS (Association de lutte contre le Sida), l’accès à la santé pour les migrants est généralement assuré et gratuit dans les centres de santé des quartiers dans pratiquement toutes les grandes villes du Maroc. L’accompagnement par les associations de soutien aux migrants est être encore nécessaire pour des cas de refus de soin, mais majoritairement, une personne non ressortissante marocaine quelle que soit son statut administratif peut accéder à des soins primaires dans les centres de santé. Les  difficultés encore rencontrées sont dues à l’ignorance et au manque de formation du personnel médical, à une crainte de représailles en cas de suivi médical d’une personne en situation administrative irrégulière, et dans certaines villes ou région notamment dans les villes de Nador et Oujda dans la région de l’Oriental où de nombreuses violations de droits humains sont encore monnaie courante.</w:t>
      </w:r>
    </w:p>
    <w:p w:rsidR="00013398" w:rsidRDefault="00013398" w:rsidP="005166B1">
      <w:pPr>
        <w:pStyle w:val="ListParagraph"/>
        <w:numPr>
          <w:ilvl w:val="1"/>
          <w:numId w:val="20"/>
        </w:numPr>
        <w:spacing w:after="120"/>
        <w:ind w:left="142" w:hanging="142"/>
        <w:jc w:val="both"/>
        <w:rPr>
          <w:rFonts w:ascii="Trebuchet MS" w:hAnsi="Trebuchet MS"/>
          <w:sz w:val="20"/>
          <w:szCs w:val="20"/>
        </w:rPr>
      </w:pPr>
      <w:r w:rsidRPr="00A708FC">
        <w:rPr>
          <w:rFonts w:ascii="Trebuchet MS" w:hAnsi="Trebuchet MS"/>
          <w:b/>
          <w:i/>
          <w:sz w:val="20"/>
          <w:szCs w:val="20"/>
        </w:rPr>
        <w:t>Soin ambulatoire</w:t>
      </w:r>
      <w:r>
        <w:rPr>
          <w:rFonts w:ascii="Trebuchet MS" w:hAnsi="Trebuchet MS"/>
          <w:b/>
          <w:i/>
          <w:sz w:val="20"/>
          <w:szCs w:val="20"/>
        </w:rPr>
        <w:t xml:space="preserve"> et maladies plus graves : </w:t>
      </w:r>
      <w:r>
        <w:rPr>
          <w:rFonts w:ascii="Trebuchet MS" w:hAnsi="Trebuchet MS"/>
          <w:sz w:val="20"/>
          <w:szCs w:val="20"/>
        </w:rPr>
        <w:t xml:space="preserve">Les migrants sont par contre toujours confrontés à la question de la prise en charge des soins de santé lorsqu’ils doivent faire de plus amples examens de santé ou qu’ils doivent suivre des soins spécifiques notamment pour les personnes atteintes de maladies chroniques ou maladies plus graves. Ces soins peuvent se faire en ambulatoire ou demander une hospitalisation, et sans le soutien financier ou l’accompagnement d’une association de soutien aux migrants, cette prise en charge n’est pas assurée pour les migrants qui sont en pratique exclus du nouveau système de prise en charge des personnes indigentes, le RAMED. Ce refus de prise en charge peut avoir de lourdes répercussions sur la vie de personnes. </w:t>
      </w:r>
    </w:p>
    <w:p w:rsidR="00013398" w:rsidRDefault="00013398" w:rsidP="005166B1">
      <w:pPr>
        <w:pStyle w:val="ListParagraph"/>
        <w:spacing w:after="120"/>
        <w:ind w:left="142"/>
        <w:jc w:val="both"/>
        <w:rPr>
          <w:rFonts w:ascii="Trebuchet MS" w:hAnsi="Trebuchet MS"/>
          <w:sz w:val="20"/>
          <w:szCs w:val="20"/>
        </w:rPr>
      </w:pPr>
      <w:r>
        <w:rPr>
          <w:rFonts w:ascii="Trebuchet MS" w:hAnsi="Trebuchet MS"/>
          <w:sz w:val="20"/>
          <w:szCs w:val="20"/>
        </w:rPr>
        <w:t xml:space="preserve">De nombreux cas de refus de prise en charge ont été répertoriés pour des personnes n’ayant pas les moyens financiers pour suivre des traitements ou effectuer des examens médicaux plus approfondis pourtant nécessaires voir vitaux. Les associations de la société civile au Maroc sont très soucieuses concernant cette question et la réponse des autorités portent à croire que les personnes indigentes non ressortissantes marocaines ne sont et ne seront pas inclus dans le RAMED alors que le texte de loi ne le </w:t>
      </w:r>
      <w:r>
        <w:rPr>
          <w:rFonts w:ascii="Trebuchet MS" w:hAnsi="Trebuchet MS"/>
          <w:sz w:val="20"/>
          <w:szCs w:val="20"/>
        </w:rPr>
        <w:lastRenderedPageBreak/>
        <w:t>prévoit pas. L’accès à la santé n’est donc pas assuré à tous les niveaux et dans de villes comme Oujda, se rendre dans un hôpital peut être synonyme d’une prise risque d’arrestation :</w:t>
      </w:r>
    </w:p>
    <w:p w:rsidR="00013398" w:rsidRPr="003F41EC" w:rsidRDefault="00013398" w:rsidP="005166B1">
      <w:pPr>
        <w:shd w:val="clear" w:color="auto" w:fill="B8CCE4" w:themeFill="accent1" w:themeFillTint="66"/>
        <w:spacing w:after="120" w:line="276" w:lineRule="auto"/>
        <w:ind w:left="1416"/>
        <w:jc w:val="both"/>
        <w:rPr>
          <w:rFonts w:ascii="Trebuchet MS" w:hAnsi="Trebuchet MS"/>
          <w:sz w:val="18"/>
          <w:szCs w:val="18"/>
        </w:rPr>
      </w:pPr>
      <w:r w:rsidRPr="003F41EC">
        <w:rPr>
          <w:rFonts w:ascii="Trebuchet MS" w:hAnsi="Trebuchet MS"/>
          <w:sz w:val="18"/>
          <w:szCs w:val="18"/>
        </w:rPr>
        <w:t>M. BM est blessé au bras et au poignet depuis plus d’un mois. Malgré des soins à l’hôpital, l’absence de suivi l’empêche de guérir correctement. Les dernières fois où il a tenté de se rendre à l’hôpital, il a été arrêté avant d’y arriver. Il a alors été conduit au commissariat où il a été gardé toute la journée avant d’être relâché.</w:t>
      </w:r>
      <w:r>
        <w:rPr>
          <w:rFonts w:ascii="Trebuchet MS" w:hAnsi="Trebuchet MS"/>
          <w:sz w:val="18"/>
          <w:szCs w:val="18"/>
        </w:rPr>
        <w:t xml:space="preserve"> Témoignage recueilli</w:t>
      </w:r>
      <w:r w:rsidRPr="00E0649C">
        <w:rPr>
          <w:rFonts w:ascii="Trebuchet MS" w:hAnsi="Trebuchet MS"/>
          <w:sz w:val="18"/>
          <w:szCs w:val="18"/>
        </w:rPr>
        <w:t xml:space="preserve"> à Nador le 27/08/2012</w:t>
      </w:r>
      <w:r>
        <w:rPr>
          <w:rFonts w:ascii="Trebuchet MS" w:hAnsi="Trebuchet MS"/>
          <w:sz w:val="18"/>
          <w:szCs w:val="18"/>
        </w:rPr>
        <w:t xml:space="preserve"> – GADEM/CMSM</w:t>
      </w:r>
    </w:p>
    <w:p w:rsidR="00013398" w:rsidRPr="008A10BB" w:rsidRDefault="00013398" w:rsidP="005166B1">
      <w:pPr>
        <w:pStyle w:val="ListParagraph"/>
        <w:numPr>
          <w:ilvl w:val="1"/>
          <w:numId w:val="20"/>
        </w:numPr>
        <w:spacing w:after="120"/>
        <w:ind w:left="142" w:hanging="142"/>
        <w:jc w:val="both"/>
        <w:rPr>
          <w:rFonts w:ascii="Trebuchet MS" w:hAnsi="Trebuchet MS"/>
          <w:sz w:val="20"/>
          <w:szCs w:val="20"/>
        </w:rPr>
      </w:pPr>
      <w:r w:rsidRPr="005A0045">
        <w:rPr>
          <w:rFonts w:ascii="Trebuchet MS" w:hAnsi="Trebuchet MS"/>
          <w:sz w:val="20"/>
          <w:szCs w:val="20"/>
        </w:rPr>
        <w:t xml:space="preserve"> </w:t>
      </w:r>
      <w:r w:rsidRPr="005A0045">
        <w:rPr>
          <w:rFonts w:ascii="Trebuchet MS" w:hAnsi="Trebuchet MS"/>
          <w:b/>
          <w:i/>
          <w:sz w:val="20"/>
          <w:szCs w:val="20"/>
        </w:rPr>
        <w:t>Soin d’urgence</w:t>
      </w:r>
      <w:r w:rsidRPr="005A0045">
        <w:rPr>
          <w:rFonts w:ascii="Trebuchet MS" w:hAnsi="Trebuchet MS"/>
          <w:sz w:val="20"/>
          <w:szCs w:val="20"/>
        </w:rPr>
        <w:t> :</w:t>
      </w:r>
      <w:r>
        <w:rPr>
          <w:rFonts w:ascii="Trebuchet MS" w:hAnsi="Trebuchet MS"/>
          <w:sz w:val="20"/>
          <w:szCs w:val="20"/>
        </w:rPr>
        <w:t xml:space="preserve"> D’après le règlement intérieur des hôpitaux, « </w:t>
      </w:r>
      <w:r w:rsidRPr="00FA53EF">
        <w:rPr>
          <w:rFonts w:ascii="Trebuchet MS" w:hAnsi="Trebuchet MS"/>
          <w:sz w:val="20"/>
          <w:szCs w:val="20"/>
        </w:rPr>
        <w:t>les malades ou blessés étrangers sont admis dans les mêmes conditions que les ressortissants marocains</w:t>
      </w:r>
      <w:r>
        <w:rPr>
          <w:rFonts w:ascii="Trebuchet MS" w:hAnsi="Trebuchet MS"/>
          <w:sz w:val="20"/>
          <w:szCs w:val="20"/>
        </w:rPr>
        <w:t xml:space="preserve"> </w:t>
      </w:r>
      <w:r w:rsidRPr="00FA53EF">
        <w:rPr>
          <w:rFonts w:ascii="Trebuchet MS" w:hAnsi="Trebuchet MS"/>
          <w:sz w:val="20"/>
          <w:szCs w:val="20"/>
        </w:rPr>
        <w:t xml:space="preserve">» </w:t>
      </w:r>
      <w:r>
        <w:rPr>
          <w:rFonts w:ascii="Trebuchet MS" w:hAnsi="Trebuchet MS"/>
          <w:sz w:val="20"/>
          <w:szCs w:val="20"/>
        </w:rPr>
        <w:t>« </w:t>
      </w:r>
      <w:r w:rsidRPr="00FA53EF">
        <w:rPr>
          <w:rFonts w:ascii="Trebuchet MS" w:hAnsi="Trebuchet MS"/>
          <w:sz w:val="20"/>
          <w:szCs w:val="20"/>
        </w:rPr>
        <w:t>quel que soit leur statut, dans les mêmes conditions que les nationaux</w:t>
      </w:r>
      <w:r>
        <w:rPr>
          <w:rFonts w:ascii="Trebuchet MS" w:hAnsi="Trebuchet MS"/>
          <w:sz w:val="20"/>
          <w:szCs w:val="20"/>
        </w:rPr>
        <w:t> »</w:t>
      </w:r>
      <w:r w:rsidRPr="00FA53EF">
        <w:rPr>
          <w:rFonts w:ascii="Trebuchet MS" w:hAnsi="Trebuchet MS"/>
          <w:sz w:val="20"/>
          <w:szCs w:val="20"/>
        </w:rPr>
        <w:t xml:space="preserve">. </w:t>
      </w:r>
      <w:r>
        <w:rPr>
          <w:rFonts w:ascii="Trebuchet MS" w:hAnsi="Trebuchet MS"/>
          <w:sz w:val="20"/>
          <w:szCs w:val="20"/>
        </w:rPr>
        <w:t>Pourtant dans la pratique et malgré de nombreux progrès dans ce domaine, sans l’accompagnement d’associations de soutien, les blessés et malades étrangers en situation administrative irrégulière et/ou en situation d’indigence rencontrent encore des difficultés de prise en charge et/ou de traitement en cas d’urgence ou pour des soins graves et demandant des examens approfondis (imageries, opérations, etc.). C’est particulièrement le cas à Nador et dans une moindre mesure grâce au travail de MSF (Médecins sans frontières), à Oujda. Cependant, sur Oujda, les associations doivent rester vigilantes par rapport l’évolution de la situation suite au départ de MSF début 2013.</w:t>
      </w:r>
    </w:p>
    <w:p w:rsidR="007276F3" w:rsidRPr="00690ADC" w:rsidRDefault="007276F3" w:rsidP="005166B1">
      <w:pPr>
        <w:pStyle w:val="Heading3"/>
        <w:shd w:val="clear" w:color="auto" w:fill="DDD9C3" w:themeFill="background2" w:themeFillShade="E6"/>
        <w:spacing w:line="276" w:lineRule="auto"/>
      </w:pPr>
      <w:r w:rsidRPr="00690ADC">
        <w:t>Article 29</w:t>
      </w:r>
      <w:r w:rsidR="00060DAC">
        <w:t xml:space="preserve"> </w:t>
      </w:r>
    </w:p>
    <w:p w:rsidR="007276F3" w:rsidRDefault="007276F3" w:rsidP="005166B1">
      <w:pPr>
        <w:shd w:val="clear" w:color="auto" w:fill="DDD9C3" w:themeFill="background2" w:themeFillShade="E6"/>
        <w:spacing w:after="120" w:line="276" w:lineRule="auto"/>
        <w:jc w:val="both"/>
        <w:rPr>
          <w:rFonts w:ascii="Trebuchet MS" w:hAnsi="Trebuchet MS"/>
          <w:sz w:val="20"/>
          <w:szCs w:val="20"/>
        </w:rPr>
      </w:pPr>
      <w:r w:rsidRPr="00690ADC">
        <w:rPr>
          <w:rFonts w:ascii="Trebuchet MS" w:hAnsi="Trebuchet MS"/>
          <w:sz w:val="20"/>
          <w:szCs w:val="20"/>
        </w:rPr>
        <w:t>Tout enfant d'un travailleur migrant a droit à un nom, à l'enregistrement de sa naissance et à une nationalité.</w:t>
      </w:r>
    </w:p>
    <w:p w:rsidR="0042050D" w:rsidRDefault="00B536A5" w:rsidP="005166B1">
      <w:pPr>
        <w:pStyle w:val="ListParagraph"/>
        <w:numPr>
          <w:ilvl w:val="0"/>
          <w:numId w:val="20"/>
        </w:numPr>
        <w:spacing w:after="120"/>
        <w:jc w:val="both"/>
        <w:rPr>
          <w:rFonts w:ascii="Trebuchet MS" w:hAnsi="Trebuchet MS"/>
          <w:b/>
          <w:sz w:val="20"/>
          <w:szCs w:val="20"/>
        </w:rPr>
      </w:pPr>
      <w:r>
        <w:rPr>
          <w:rFonts w:ascii="Trebuchet MS" w:hAnsi="Trebuchet MS"/>
          <w:b/>
          <w:sz w:val="20"/>
          <w:szCs w:val="20"/>
        </w:rPr>
        <w:t>Difficultés pour l’e</w:t>
      </w:r>
      <w:r w:rsidR="00DA5DA3" w:rsidRPr="004522D0">
        <w:rPr>
          <w:rFonts w:ascii="Trebuchet MS" w:hAnsi="Trebuchet MS"/>
          <w:b/>
          <w:sz w:val="20"/>
          <w:szCs w:val="20"/>
        </w:rPr>
        <w:t xml:space="preserve">nregistrement </w:t>
      </w:r>
      <w:r w:rsidRPr="004522D0">
        <w:rPr>
          <w:rFonts w:ascii="Trebuchet MS" w:hAnsi="Trebuchet MS"/>
          <w:b/>
          <w:sz w:val="20"/>
          <w:szCs w:val="20"/>
        </w:rPr>
        <w:t xml:space="preserve">à l’état civil  </w:t>
      </w:r>
      <w:r w:rsidR="00DA5DA3" w:rsidRPr="004522D0">
        <w:rPr>
          <w:rFonts w:ascii="Trebuchet MS" w:hAnsi="Trebuchet MS"/>
          <w:b/>
          <w:sz w:val="20"/>
          <w:szCs w:val="20"/>
        </w:rPr>
        <w:t xml:space="preserve">des </w:t>
      </w:r>
      <w:r>
        <w:rPr>
          <w:rFonts w:ascii="Trebuchet MS" w:hAnsi="Trebuchet MS"/>
          <w:b/>
          <w:sz w:val="20"/>
          <w:szCs w:val="20"/>
        </w:rPr>
        <w:t>nouveaux nés</w:t>
      </w:r>
      <w:r w:rsidR="00DA5DA3" w:rsidRPr="004522D0">
        <w:rPr>
          <w:rFonts w:ascii="Trebuchet MS" w:hAnsi="Trebuchet MS"/>
          <w:b/>
          <w:sz w:val="20"/>
          <w:szCs w:val="20"/>
        </w:rPr>
        <w:t xml:space="preserve">: </w:t>
      </w:r>
    </w:p>
    <w:p w:rsidR="00423930" w:rsidRDefault="00443BF3" w:rsidP="005166B1">
      <w:pPr>
        <w:spacing w:after="120" w:line="276" w:lineRule="auto"/>
        <w:jc w:val="both"/>
        <w:rPr>
          <w:rFonts w:ascii="Trebuchet MS" w:hAnsi="Trebuchet MS"/>
          <w:sz w:val="20"/>
          <w:szCs w:val="20"/>
        </w:rPr>
      </w:pPr>
      <w:r>
        <w:rPr>
          <w:rFonts w:ascii="Trebuchet MS" w:hAnsi="Trebuchet MS"/>
          <w:sz w:val="20"/>
          <w:szCs w:val="20"/>
        </w:rPr>
        <w:t>Pour l</w:t>
      </w:r>
      <w:r w:rsidR="005750BD" w:rsidRPr="005750BD">
        <w:rPr>
          <w:rFonts w:ascii="Trebuchet MS" w:hAnsi="Trebuchet MS"/>
          <w:sz w:val="20"/>
          <w:szCs w:val="20"/>
        </w:rPr>
        <w:t>es enfants nés sur le territoire marocain</w:t>
      </w:r>
      <w:r>
        <w:rPr>
          <w:rFonts w:ascii="Trebuchet MS" w:hAnsi="Trebuchet MS"/>
          <w:sz w:val="20"/>
          <w:szCs w:val="20"/>
        </w:rPr>
        <w:t xml:space="preserve"> de parents </w:t>
      </w:r>
      <w:r w:rsidR="006522BB">
        <w:rPr>
          <w:rFonts w:ascii="Trebuchet MS" w:hAnsi="Trebuchet MS"/>
          <w:sz w:val="20"/>
          <w:szCs w:val="20"/>
        </w:rPr>
        <w:t xml:space="preserve">dont un </w:t>
      </w:r>
      <w:r w:rsidR="00423930">
        <w:rPr>
          <w:rFonts w:ascii="Trebuchet MS" w:hAnsi="Trebuchet MS"/>
          <w:sz w:val="20"/>
          <w:szCs w:val="20"/>
        </w:rPr>
        <w:t xml:space="preserve">des deux </w:t>
      </w:r>
      <w:r w:rsidR="006522BB">
        <w:rPr>
          <w:rFonts w:ascii="Trebuchet MS" w:hAnsi="Trebuchet MS"/>
          <w:sz w:val="20"/>
          <w:szCs w:val="20"/>
        </w:rPr>
        <w:t>parent</w:t>
      </w:r>
      <w:r w:rsidR="00423930">
        <w:rPr>
          <w:rFonts w:ascii="Trebuchet MS" w:hAnsi="Trebuchet MS"/>
          <w:sz w:val="20"/>
          <w:szCs w:val="20"/>
        </w:rPr>
        <w:t>s</w:t>
      </w:r>
      <w:r w:rsidR="006522BB">
        <w:rPr>
          <w:rFonts w:ascii="Trebuchet MS" w:hAnsi="Trebuchet MS"/>
          <w:sz w:val="20"/>
          <w:szCs w:val="20"/>
        </w:rPr>
        <w:t xml:space="preserve"> ou les deux sont non ressortissants marocains </w:t>
      </w:r>
      <w:r w:rsidR="009420B4">
        <w:rPr>
          <w:rFonts w:ascii="Trebuchet MS" w:hAnsi="Trebuchet MS"/>
          <w:sz w:val="20"/>
          <w:szCs w:val="20"/>
        </w:rPr>
        <w:t xml:space="preserve">et </w:t>
      </w:r>
      <w:r w:rsidR="006522BB">
        <w:rPr>
          <w:rFonts w:ascii="Trebuchet MS" w:hAnsi="Trebuchet MS"/>
          <w:sz w:val="20"/>
          <w:szCs w:val="20"/>
        </w:rPr>
        <w:t>en situation irrégulière</w:t>
      </w:r>
      <w:r>
        <w:rPr>
          <w:rFonts w:ascii="Trebuchet MS" w:hAnsi="Trebuchet MS"/>
          <w:sz w:val="20"/>
          <w:szCs w:val="20"/>
        </w:rPr>
        <w:t xml:space="preserve">, </w:t>
      </w:r>
      <w:r w:rsidR="00C20E60">
        <w:rPr>
          <w:rFonts w:ascii="Trebuchet MS" w:hAnsi="Trebuchet MS"/>
          <w:sz w:val="20"/>
          <w:szCs w:val="20"/>
        </w:rPr>
        <w:t>il est très difficile</w:t>
      </w:r>
      <w:r w:rsidR="003E7002">
        <w:rPr>
          <w:rFonts w:ascii="Trebuchet MS" w:hAnsi="Trebuchet MS"/>
          <w:sz w:val="20"/>
          <w:szCs w:val="20"/>
        </w:rPr>
        <w:t xml:space="preserve"> </w:t>
      </w:r>
      <w:r w:rsidR="00423930">
        <w:rPr>
          <w:rFonts w:ascii="Trebuchet MS" w:hAnsi="Trebuchet MS"/>
          <w:sz w:val="20"/>
          <w:szCs w:val="20"/>
        </w:rPr>
        <w:t>voir</w:t>
      </w:r>
      <w:r w:rsidR="00BB5EF9">
        <w:rPr>
          <w:rFonts w:ascii="Trebuchet MS" w:hAnsi="Trebuchet MS"/>
          <w:sz w:val="20"/>
          <w:szCs w:val="20"/>
        </w:rPr>
        <w:t>e</w:t>
      </w:r>
      <w:r w:rsidR="00423930">
        <w:rPr>
          <w:rFonts w:ascii="Trebuchet MS" w:hAnsi="Trebuchet MS"/>
          <w:sz w:val="20"/>
          <w:szCs w:val="20"/>
        </w:rPr>
        <w:t xml:space="preserve"> impossible de les inscrire sur les registres </w:t>
      </w:r>
      <w:r w:rsidR="006C0BE0">
        <w:rPr>
          <w:rFonts w:ascii="Trebuchet MS" w:hAnsi="Trebuchet MS"/>
          <w:sz w:val="20"/>
          <w:szCs w:val="20"/>
        </w:rPr>
        <w:t>de l’état civil marocain et de la même manière auprès des représentations consulaires.</w:t>
      </w:r>
    </w:p>
    <w:p w:rsidR="00AA6037" w:rsidRDefault="00C66F2E" w:rsidP="005166B1">
      <w:pPr>
        <w:spacing w:after="120" w:line="276" w:lineRule="auto"/>
        <w:jc w:val="both"/>
        <w:rPr>
          <w:rFonts w:ascii="Trebuchet MS" w:hAnsi="Trebuchet MS"/>
          <w:sz w:val="20"/>
          <w:szCs w:val="20"/>
        </w:rPr>
      </w:pPr>
      <w:r>
        <w:rPr>
          <w:rFonts w:ascii="Trebuchet MS" w:hAnsi="Trebuchet MS"/>
          <w:sz w:val="20"/>
          <w:szCs w:val="20"/>
        </w:rPr>
        <w:t>L</w:t>
      </w:r>
      <w:r w:rsidR="006D565F" w:rsidRPr="006D565F">
        <w:rPr>
          <w:rFonts w:ascii="Trebuchet MS" w:hAnsi="Trebuchet MS"/>
          <w:sz w:val="20"/>
          <w:szCs w:val="20"/>
        </w:rPr>
        <w:t>e statut juridique et matrimonial d’un ou des parents devient un obstacle à toute possibilité d’enregistrer un enfant à l’état civil (déclaration de naissance). Pourtant, seul par le biais de l’inscription à l’état civil, se déterminent l’identité et la nationalité de toute personne et seul cet acte permet par la suite, d’accéder à la scolarité, de contracter un mariage, d’acquérir et d’administrer des biens, etc.</w:t>
      </w:r>
    </w:p>
    <w:p w:rsidR="00C66F2E" w:rsidRPr="00C66F2E" w:rsidRDefault="00C66F2E" w:rsidP="00C66F2E">
      <w:pPr>
        <w:spacing w:after="120" w:line="276" w:lineRule="auto"/>
        <w:jc w:val="both"/>
        <w:rPr>
          <w:rFonts w:ascii="Trebuchet MS" w:hAnsi="Trebuchet MS"/>
          <w:sz w:val="20"/>
          <w:szCs w:val="20"/>
        </w:rPr>
      </w:pPr>
      <w:r w:rsidRPr="00C66F2E">
        <w:rPr>
          <w:rFonts w:ascii="Trebuchet MS" w:hAnsi="Trebuchet MS"/>
          <w:sz w:val="20"/>
          <w:szCs w:val="20"/>
        </w:rPr>
        <w:t xml:space="preserve">Cette importance est confortée légalement au Maroc par le fait que l’inscription et l’enregistrement dans les registres de l’état civil n’est pas seulement un droit de l’enfant (droit à l’identité), mais aussi un acte juridique obligatoire pour les parents. L’article 3 de la loi relative à l’état civil en est le fondement : «Tous les marocains sont obligatoirement soumis au régime d’état civil. Le même régime s'applique aux étrangers en ce qui concerne les naissances et les décès survenant sur le territoire national » </w:t>
      </w:r>
    </w:p>
    <w:p w:rsidR="00B945EB" w:rsidRDefault="00DD4111" w:rsidP="00840B9A">
      <w:pPr>
        <w:pStyle w:val="ListParagraph"/>
        <w:numPr>
          <w:ilvl w:val="1"/>
          <w:numId w:val="20"/>
        </w:numPr>
        <w:spacing w:before="120" w:after="120"/>
        <w:ind w:left="142" w:hanging="142"/>
        <w:contextualSpacing w:val="0"/>
        <w:jc w:val="both"/>
        <w:rPr>
          <w:rFonts w:ascii="Trebuchet MS" w:hAnsi="Trebuchet MS"/>
          <w:sz w:val="20"/>
          <w:szCs w:val="20"/>
        </w:rPr>
      </w:pPr>
      <w:r w:rsidRPr="00D353A0">
        <w:rPr>
          <w:rFonts w:ascii="Trebuchet MS" w:hAnsi="Trebuchet MS"/>
          <w:b/>
          <w:i/>
          <w:sz w:val="20"/>
          <w:szCs w:val="20"/>
        </w:rPr>
        <w:t>Obtention de la déclaration de naissance</w:t>
      </w:r>
      <w:r>
        <w:rPr>
          <w:rFonts w:ascii="Trebuchet MS" w:hAnsi="Trebuchet MS"/>
          <w:sz w:val="20"/>
          <w:szCs w:val="20"/>
        </w:rPr>
        <w:t> :</w:t>
      </w:r>
      <w:r w:rsidR="00270DEA">
        <w:rPr>
          <w:rFonts w:ascii="Trebuchet MS" w:hAnsi="Trebuchet MS"/>
          <w:sz w:val="20"/>
          <w:szCs w:val="20"/>
        </w:rPr>
        <w:t xml:space="preserve"> </w:t>
      </w:r>
    </w:p>
    <w:p w:rsidR="000C6612" w:rsidRPr="00B945EB" w:rsidRDefault="00270DEA" w:rsidP="00B945EB">
      <w:pPr>
        <w:spacing w:after="120" w:line="276" w:lineRule="auto"/>
        <w:jc w:val="both"/>
        <w:rPr>
          <w:rFonts w:ascii="Trebuchet MS" w:hAnsi="Trebuchet MS"/>
          <w:sz w:val="20"/>
          <w:szCs w:val="20"/>
        </w:rPr>
      </w:pPr>
      <w:r w:rsidRPr="00B945EB">
        <w:rPr>
          <w:rFonts w:ascii="Trebuchet MS" w:hAnsi="Trebuchet MS"/>
          <w:sz w:val="20"/>
          <w:szCs w:val="20"/>
        </w:rPr>
        <w:t xml:space="preserve">Après la naissance d’un nouveau-né, </w:t>
      </w:r>
      <w:r w:rsidR="000962E7" w:rsidRPr="00B945EB">
        <w:rPr>
          <w:rFonts w:ascii="Trebuchet MS" w:hAnsi="Trebuchet MS"/>
          <w:sz w:val="20"/>
          <w:szCs w:val="20"/>
        </w:rPr>
        <w:t>la mère ou le père ou une autre personne</w:t>
      </w:r>
      <w:r w:rsidR="0044599D" w:rsidRPr="00B945EB">
        <w:rPr>
          <w:rFonts w:ascii="Trebuchet MS" w:hAnsi="Trebuchet MS"/>
          <w:sz w:val="20"/>
          <w:szCs w:val="20"/>
        </w:rPr>
        <w:t xml:space="preserve"> désignée</w:t>
      </w:r>
      <w:r w:rsidR="008A1435" w:rsidRPr="00B945EB">
        <w:rPr>
          <w:rFonts w:ascii="Trebuchet MS" w:hAnsi="Trebuchet MS"/>
          <w:sz w:val="20"/>
          <w:szCs w:val="20"/>
        </w:rPr>
        <w:t xml:space="preserve"> (selon les termes de la loi)</w:t>
      </w:r>
      <w:r w:rsidR="000962E7" w:rsidRPr="00B945EB">
        <w:rPr>
          <w:rFonts w:ascii="Trebuchet MS" w:hAnsi="Trebuchet MS"/>
          <w:sz w:val="20"/>
          <w:szCs w:val="20"/>
        </w:rPr>
        <w:t xml:space="preserve">, doit récupérer le certificat de naissance avant de quitter l’hôpital </w:t>
      </w:r>
      <w:r w:rsidR="00DB028C" w:rsidRPr="00B945EB">
        <w:rPr>
          <w:rFonts w:ascii="Trebuchet MS" w:hAnsi="Trebuchet MS"/>
          <w:sz w:val="20"/>
          <w:szCs w:val="20"/>
        </w:rPr>
        <w:t>afin de pouvoir effectuer l’enregistrement du nouveau-né</w:t>
      </w:r>
      <w:r w:rsidR="0049410B" w:rsidRPr="00B945EB">
        <w:rPr>
          <w:rFonts w:ascii="Trebuchet MS" w:hAnsi="Trebuchet MS"/>
          <w:sz w:val="20"/>
          <w:szCs w:val="20"/>
        </w:rPr>
        <w:t xml:space="preserve"> maximum un mois après la naissance auprès l’officier d’état civil</w:t>
      </w:r>
      <w:r w:rsidR="00DB028C" w:rsidRPr="00B945EB">
        <w:rPr>
          <w:rFonts w:ascii="Trebuchet MS" w:hAnsi="Trebuchet MS"/>
          <w:sz w:val="20"/>
          <w:szCs w:val="20"/>
        </w:rPr>
        <w:t>.</w:t>
      </w:r>
      <w:r w:rsidR="00365FD6" w:rsidRPr="00B945EB">
        <w:rPr>
          <w:rFonts w:ascii="Trebuchet MS" w:hAnsi="Trebuchet MS"/>
          <w:sz w:val="20"/>
          <w:szCs w:val="20"/>
        </w:rPr>
        <w:t xml:space="preserve"> Cependant, l’obtention de ce </w:t>
      </w:r>
      <w:r w:rsidR="002A228C" w:rsidRPr="00B945EB">
        <w:rPr>
          <w:rFonts w:ascii="Trebuchet MS" w:hAnsi="Trebuchet MS"/>
          <w:sz w:val="20"/>
          <w:szCs w:val="20"/>
        </w:rPr>
        <w:t>certificat de naissance est conditionnée au paiement des frais d’hospitalisation</w:t>
      </w:r>
      <w:r w:rsidR="002D7CE6" w:rsidRPr="00B945EB">
        <w:rPr>
          <w:rFonts w:ascii="Trebuchet MS" w:hAnsi="Trebuchet MS"/>
          <w:sz w:val="20"/>
          <w:szCs w:val="20"/>
        </w:rPr>
        <w:t xml:space="preserve"> et à la présentation d’un document d’identité</w:t>
      </w:r>
      <w:r w:rsidR="002A228C" w:rsidRPr="00B945EB">
        <w:rPr>
          <w:rFonts w:ascii="Trebuchet MS" w:hAnsi="Trebuchet MS"/>
          <w:sz w:val="20"/>
          <w:szCs w:val="20"/>
        </w:rPr>
        <w:t xml:space="preserve">. </w:t>
      </w:r>
    </w:p>
    <w:p w:rsidR="00270DEA" w:rsidRDefault="002A228C" w:rsidP="00B945EB">
      <w:pPr>
        <w:spacing w:after="120" w:line="276" w:lineRule="auto"/>
        <w:jc w:val="both"/>
        <w:rPr>
          <w:rFonts w:ascii="Trebuchet MS" w:hAnsi="Trebuchet MS"/>
          <w:sz w:val="20"/>
          <w:szCs w:val="20"/>
        </w:rPr>
      </w:pPr>
      <w:r>
        <w:rPr>
          <w:rFonts w:ascii="Trebuchet MS" w:hAnsi="Trebuchet MS"/>
          <w:sz w:val="20"/>
          <w:szCs w:val="20"/>
        </w:rPr>
        <w:t xml:space="preserve">Par conséquent, </w:t>
      </w:r>
      <w:r w:rsidR="005D4C8D">
        <w:rPr>
          <w:rFonts w:ascii="Trebuchet MS" w:hAnsi="Trebuchet MS"/>
          <w:sz w:val="20"/>
          <w:szCs w:val="20"/>
        </w:rPr>
        <w:t>sans ce certificat obligat</w:t>
      </w:r>
      <w:r w:rsidR="0044599D">
        <w:rPr>
          <w:rFonts w:ascii="Trebuchet MS" w:hAnsi="Trebuchet MS"/>
          <w:sz w:val="20"/>
          <w:szCs w:val="20"/>
        </w:rPr>
        <w:t xml:space="preserve">oire, </w:t>
      </w:r>
      <w:r w:rsidR="005D4C8D">
        <w:rPr>
          <w:rFonts w:ascii="Trebuchet MS" w:hAnsi="Trebuchet MS"/>
          <w:sz w:val="20"/>
          <w:szCs w:val="20"/>
        </w:rPr>
        <w:t>tout enregistrement que ce soit auprès de l’officier de l’état civil</w:t>
      </w:r>
      <w:r w:rsidR="0044599D">
        <w:rPr>
          <w:rFonts w:ascii="Trebuchet MS" w:hAnsi="Trebuchet MS"/>
          <w:sz w:val="20"/>
          <w:szCs w:val="20"/>
        </w:rPr>
        <w:t xml:space="preserve"> marocain ou des autorités consulaires est impossible</w:t>
      </w:r>
      <w:r w:rsidR="00A9158B">
        <w:rPr>
          <w:rFonts w:ascii="Trebuchet MS" w:hAnsi="Trebuchet MS"/>
          <w:sz w:val="20"/>
          <w:szCs w:val="20"/>
        </w:rPr>
        <w:t xml:space="preserve"> et sans une prise en charge, il est impossible de récupé</w:t>
      </w:r>
      <w:r w:rsidR="00BF0F18">
        <w:rPr>
          <w:rFonts w:ascii="Trebuchet MS" w:hAnsi="Trebuchet MS"/>
          <w:sz w:val="20"/>
          <w:szCs w:val="20"/>
        </w:rPr>
        <w:t>rer ce certificat qui reste dans les services de l’hôpital jusqu’au paiement</w:t>
      </w:r>
      <w:r w:rsidR="0044599D">
        <w:rPr>
          <w:rFonts w:ascii="Trebuchet MS" w:hAnsi="Trebuchet MS"/>
          <w:sz w:val="20"/>
          <w:szCs w:val="20"/>
        </w:rPr>
        <w:t>.</w:t>
      </w:r>
      <w:r w:rsidR="00BF0F18">
        <w:rPr>
          <w:rFonts w:ascii="Trebuchet MS" w:hAnsi="Trebuchet MS"/>
          <w:sz w:val="20"/>
          <w:szCs w:val="20"/>
        </w:rPr>
        <w:t xml:space="preserve"> Le fait de devoir payer les frais d’hospitalisation avant d’obtenir le certificat n’est précisé dans un aucun </w:t>
      </w:r>
      <w:r w:rsidR="00AD2F31">
        <w:rPr>
          <w:rFonts w:ascii="Trebuchet MS" w:hAnsi="Trebuchet MS"/>
          <w:sz w:val="20"/>
          <w:szCs w:val="20"/>
        </w:rPr>
        <w:t>texte de loi</w:t>
      </w:r>
      <w:r w:rsidR="00BF0F18">
        <w:rPr>
          <w:rFonts w:ascii="Trebuchet MS" w:hAnsi="Trebuchet MS"/>
          <w:sz w:val="20"/>
          <w:szCs w:val="20"/>
        </w:rPr>
        <w:t xml:space="preserve">. Certaines personnes ont eu à donner de plus amples informations </w:t>
      </w:r>
      <w:r w:rsidR="00B0394B">
        <w:rPr>
          <w:rFonts w:ascii="Trebuchet MS" w:hAnsi="Trebuchet MS"/>
          <w:sz w:val="20"/>
          <w:szCs w:val="20"/>
        </w:rPr>
        <w:t>ou documents comme le certificat de mariage en particulier lorsque la mère est marocaine et le père étranger (dans le cas contraire, la filiation est très difficile à faire reconnaitre)</w:t>
      </w:r>
      <w:r w:rsidR="000C6612">
        <w:rPr>
          <w:rFonts w:ascii="Trebuchet MS" w:hAnsi="Trebuchet MS"/>
          <w:sz w:val="20"/>
          <w:szCs w:val="20"/>
        </w:rPr>
        <w:t>. D’autres ont témoigné quitter très vite l’hôpital par peur d’être arrêtés.</w:t>
      </w:r>
      <w:r w:rsidR="001B344E">
        <w:rPr>
          <w:rFonts w:ascii="Trebuchet MS" w:hAnsi="Trebuchet MS"/>
          <w:sz w:val="20"/>
          <w:szCs w:val="20"/>
        </w:rPr>
        <w:t xml:space="preserve"> En général, le soutien des associations qui accompagnent les migrants peut </w:t>
      </w:r>
      <w:r w:rsidR="00D64C67">
        <w:rPr>
          <w:rFonts w:ascii="Trebuchet MS" w:hAnsi="Trebuchet MS"/>
          <w:sz w:val="20"/>
          <w:szCs w:val="20"/>
        </w:rPr>
        <w:t>jouer un rôle fondamental afin d’obtenir ces documents dans les temps pour l’enregistrement auprès de l’officier d’état.</w:t>
      </w:r>
    </w:p>
    <w:p w:rsidR="00272CD8" w:rsidRDefault="00272CD8" w:rsidP="00B945EB">
      <w:pPr>
        <w:spacing w:after="120" w:line="276" w:lineRule="auto"/>
        <w:jc w:val="both"/>
        <w:rPr>
          <w:rFonts w:ascii="Trebuchet MS" w:hAnsi="Trebuchet MS"/>
          <w:sz w:val="20"/>
          <w:szCs w:val="20"/>
        </w:rPr>
      </w:pPr>
      <w:r>
        <w:rPr>
          <w:rFonts w:ascii="Trebuchet MS" w:hAnsi="Trebuchet MS"/>
          <w:sz w:val="20"/>
          <w:szCs w:val="20"/>
        </w:rPr>
        <w:lastRenderedPageBreak/>
        <w:t xml:space="preserve">Après avoir rempli les conditions, </w:t>
      </w:r>
      <w:r w:rsidR="00995767">
        <w:rPr>
          <w:rFonts w:ascii="Trebuchet MS" w:hAnsi="Trebuchet MS"/>
          <w:sz w:val="20"/>
          <w:szCs w:val="20"/>
        </w:rPr>
        <w:t>il faut généralement attendre deux semaines avant d’obtenir le certificat de naissance, ce qui réduit énormément le temps à partie pour l’enregistrement dans les délais.</w:t>
      </w:r>
    </w:p>
    <w:p w:rsidR="004F1D11" w:rsidRDefault="00D64C67" w:rsidP="00840B9A">
      <w:pPr>
        <w:pStyle w:val="ListParagraph"/>
        <w:numPr>
          <w:ilvl w:val="1"/>
          <w:numId w:val="20"/>
        </w:numPr>
        <w:spacing w:before="120" w:after="120"/>
        <w:ind w:left="142" w:hanging="142"/>
        <w:contextualSpacing w:val="0"/>
        <w:jc w:val="both"/>
        <w:rPr>
          <w:rFonts w:ascii="Trebuchet MS" w:hAnsi="Trebuchet MS"/>
          <w:sz w:val="20"/>
          <w:szCs w:val="20"/>
        </w:rPr>
      </w:pPr>
      <w:r w:rsidRPr="00D64C67">
        <w:rPr>
          <w:rFonts w:ascii="Trebuchet MS" w:hAnsi="Trebuchet MS"/>
          <w:b/>
          <w:i/>
          <w:sz w:val="20"/>
          <w:szCs w:val="20"/>
        </w:rPr>
        <w:t>Documents à fournir pour l’enregistrement</w:t>
      </w:r>
      <w:r>
        <w:rPr>
          <w:rFonts w:ascii="Trebuchet MS" w:hAnsi="Trebuchet MS"/>
          <w:sz w:val="20"/>
          <w:szCs w:val="20"/>
        </w:rPr>
        <w:t xml:space="preserve"> : </w:t>
      </w:r>
    </w:p>
    <w:p w:rsidR="00D915DF" w:rsidRPr="00270DEA" w:rsidRDefault="00D64C67" w:rsidP="004F1D11">
      <w:pPr>
        <w:spacing w:after="120" w:line="276" w:lineRule="auto"/>
        <w:jc w:val="both"/>
        <w:rPr>
          <w:rFonts w:ascii="Trebuchet MS" w:hAnsi="Trebuchet MS"/>
          <w:sz w:val="20"/>
          <w:szCs w:val="20"/>
        </w:rPr>
      </w:pPr>
      <w:r>
        <w:rPr>
          <w:rFonts w:ascii="Trebuchet MS" w:hAnsi="Trebuchet MS"/>
          <w:sz w:val="20"/>
          <w:szCs w:val="20"/>
        </w:rPr>
        <w:t xml:space="preserve">Pour finaliser l’enregistrement des naissances, les parents </w:t>
      </w:r>
      <w:r w:rsidR="00776028">
        <w:rPr>
          <w:rFonts w:ascii="Trebuchet MS" w:hAnsi="Trebuchet MS"/>
          <w:sz w:val="20"/>
          <w:szCs w:val="20"/>
        </w:rPr>
        <w:t xml:space="preserve">ont besoin d’un certain nombre de documents parfois très difficile à obtenir pour les personnes en situation </w:t>
      </w:r>
      <w:r w:rsidR="00DE1A0E">
        <w:rPr>
          <w:rFonts w:ascii="Trebuchet MS" w:hAnsi="Trebuchet MS"/>
          <w:sz w:val="20"/>
          <w:szCs w:val="20"/>
        </w:rPr>
        <w:t>administrative irréguli</w:t>
      </w:r>
      <w:r w:rsidR="002D7CE6">
        <w:rPr>
          <w:rFonts w:ascii="Trebuchet MS" w:hAnsi="Trebuchet MS"/>
          <w:sz w:val="20"/>
          <w:szCs w:val="20"/>
        </w:rPr>
        <w:t>ère (certificat de naissance, documents d’identité, etc.)</w:t>
      </w:r>
      <w:r w:rsidR="00C66F2E">
        <w:rPr>
          <w:rFonts w:ascii="Trebuchet MS" w:hAnsi="Trebuchet MS"/>
          <w:sz w:val="20"/>
          <w:szCs w:val="20"/>
        </w:rPr>
        <w:t xml:space="preserve">. L’acte de mariage uniquement demandé normalement aux ressortissants marocains </w:t>
      </w:r>
      <w:r w:rsidR="00363E1E">
        <w:rPr>
          <w:rFonts w:ascii="Trebuchet MS" w:hAnsi="Trebuchet MS"/>
          <w:sz w:val="20"/>
          <w:szCs w:val="20"/>
        </w:rPr>
        <w:t xml:space="preserve">est souvent </w:t>
      </w:r>
      <w:r w:rsidR="00704985">
        <w:rPr>
          <w:rFonts w:ascii="Trebuchet MS" w:hAnsi="Trebuchet MS"/>
          <w:sz w:val="20"/>
          <w:szCs w:val="20"/>
        </w:rPr>
        <w:t>exigé</w:t>
      </w:r>
      <w:r w:rsidR="00363E1E">
        <w:rPr>
          <w:rFonts w:ascii="Trebuchet MS" w:hAnsi="Trebuchet MS"/>
          <w:sz w:val="20"/>
          <w:szCs w:val="20"/>
        </w:rPr>
        <w:t xml:space="preserve"> ou l’acte de célibat à la mère maroca</w:t>
      </w:r>
      <w:r w:rsidR="00704985">
        <w:rPr>
          <w:rFonts w:ascii="Trebuchet MS" w:hAnsi="Trebuchet MS"/>
          <w:sz w:val="20"/>
          <w:szCs w:val="20"/>
        </w:rPr>
        <w:t xml:space="preserve">ine, cependant, ces documents, </w:t>
      </w:r>
      <w:r w:rsidR="00363E1E">
        <w:rPr>
          <w:rFonts w:ascii="Trebuchet MS" w:hAnsi="Trebuchet MS"/>
          <w:sz w:val="20"/>
          <w:szCs w:val="20"/>
        </w:rPr>
        <w:t xml:space="preserve"> prenant en compte que le mariage entre un(e) Marocain(e) et un(e) non ressortissant(e) marocain(e)</w:t>
      </w:r>
      <w:r w:rsidR="00704985">
        <w:rPr>
          <w:rFonts w:ascii="Trebuchet MS" w:hAnsi="Trebuchet MS"/>
          <w:sz w:val="20"/>
          <w:szCs w:val="20"/>
        </w:rPr>
        <w:t xml:space="preserve"> en situation irrégulière est très difficile voire impossible, est requis pour prouver la </w:t>
      </w:r>
      <w:r w:rsidR="00F73653">
        <w:rPr>
          <w:rFonts w:ascii="Trebuchet MS" w:hAnsi="Trebuchet MS"/>
          <w:sz w:val="20"/>
          <w:szCs w:val="20"/>
        </w:rPr>
        <w:t>filiation</w:t>
      </w:r>
      <w:r w:rsidR="00704985">
        <w:rPr>
          <w:rFonts w:ascii="Trebuchet MS" w:hAnsi="Trebuchet MS"/>
          <w:sz w:val="20"/>
          <w:szCs w:val="20"/>
        </w:rPr>
        <w:t xml:space="preserve"> du parent étranger.</w:t>
      </w:r>
    </w:p>
    <w:p w:rsidR="007276F3" w:rsidRPr="00690ADC" w:rsidRDefault="007276F3" w:rsidP="00DF7EDA">
      <w:pPr>
        <w:pStyle w:val="Heading3"/>
        <w:shd w:val="clear" w:color="auto" w:fill="D9D9D9" w:themeFill="background1" w:themeFillShade="D9"/>
        <w:spacing w:line="276" w:lineRule="auto"/>
      </w:pPr>
      <w:r w:rsidRPr="00690ADC">
        <w:t>Article 30</w:t>
      </w:r>
    </w:p>
    <w:p w:rsidR="007276F3" w:rsidRDefault="007276F3" w:rsidP="00DF7EDA">
      <w:pPr>
        <w:shd w:val="clear" w:color="auto" w:fill="D9D9D9" w:themeFill="background1" w:themeFillShade="D9"/>
        <w:spacing w:after="120" w:line="276" w:lineRule="auto"/>
        <w:jc w:val="both"/>
        <w:rPr>
          <w:rFonts w:ascii="Trebuchet MS" w:hAnsi="Trebuchet MS"/>
          <w:sz w:val="20"/>
          <w:szCs w:val="20"/>
        </w:rPr>
      </w:pPr>
      <w:r w:rsidRPr="00690ADC">
        <w:rPr>
          <w:rFonts w:ascii="Trebuchet MS" w:hAnsi="Trebuchet MS"/>
          <w:sz w:val="20"/>
          <w:szCs w:val="20"/>
        </w:rPr>
        <w:t>Tout enfant d'un travailleur migrant a le droit fondamental d'accès à l'éducation sur la base de l'égalité de traitement avec les ressortissants de l'Etat en cause. L'accès aux établissements préscolaires ou scolaires publics ne doit pas être refusé ou limité en raison de la situation irrégulière quant au séjour ou à l'emploi de l'un ou l'autre de ses parents ou quant à l'irrégularité du séjour de l'enfant dans l'Etat d'emploi.</w:t>
      </w:r>
    </w:p>
    <w:p w:rsidR="00021E36" w:rsidRDefault="00B945EB" w:rsidP="00714355">
      <w:pPr>
        <w:pStyle w:val="ListParagraph"/>
        <w:numPr>
          <w:ilvl w:val="0"/>
          <w:numId w:val="20"/>
        </w:numPr>
        <w:spacing w:after="120"/>
        <w:jc w:val="both"/>
        <w:rPr>
          <w:rFonts w:ascii="Trebuchet MS" w:hAnsi="Trebuchet MS"/>
          <w:b/>
          <w:sz w:val="20"/>
          <w:szCs w:val="20"/>
        </w:rPr>
      </w:pPr>
      <w:r w:rsidRPr="00B945EB">
        <w:rPr>
          <w:rFonts w:ascii="Trebuchet MS" w:hAnsi="Trebuchet MS"/>
          <w:b/>
          <w:sz w:val="20"/>
          <w:szCs w:val="20"/>
        </w:rPr>
        <w:t>Un accès limité à l’éducation</w:t>
      </w:r>
      <w:r>
        <w:rPr>
          <w:rFonts w:ascii="Trebuchet MS" w:hAnsi="Trebuchet MS"/>
          <w:b/>
          <w:sz w:val="20"/>
          <w:szCs w:val="20"/>
        </w:rPr>
        <w:t> :</w:t>
      </w:r>
    </w:p>
    <w:p w:rsidR="008C7626" w:rsidRPr="008C7626" w:rsidRDefault="008C7626" w:rsidP="008C7626">
      <w:pPr>
        <w:pStyle w:val="ListParagraph"/>
        <w:numPr>
          <w:ilvl w:val="1"/>
          <w:numId w:val="20"/>
        </w:numPr>
        <w:spacing w:before="120" w:after="120"/>
        <w:ind w:left="142" w:hanging="142"/>
        <w:contextualSpacing w:val="0"/>
        <w:jc w:val="both"/>
        <w:rPr>
          <w:rFonts w:ascii="Trebuchet MS" w:hAnsi="Trebuchet MS"/>
          <w:b/>
          <w:i/>
          <w:sz w:val="20"/>
          <w:szCs w:val="20"/>
        </w:rPr>
      </w:pPr>
      <w:r w:rsidRPr="008C7626">
        <w:rPr>
          <w:rFonts w:ascii="Trebuchet MS" w:hAnsi="Trebuchet MS"/>
          <w:b/>
          <w:i/>
          <w:sz w:val="20"/>
          <w:szCs w:val="20"/>
        </w:rPr>
        <w:t>L’</w:t>
      </w:r>
      <w:r w:rsidR="007F1905">
        <w:rPr>
          <w:rFonts w:ascii="Trebuchet MS" w:hAnsi="Trebuchet MS"/>
          <w:b/>
          <w:i/>
          <w:sz w:val="20"/>
          <w:szCs w:val="20"/>
        </w:rPr>
        <w:t>absence de l’</w:t>
      </w:r>
      <w:r w:rsidRPr="008C7626">
        <w:rPr>
          <w:rFonts w:ascii="Trebuchet MS" w:hAnsi="Trebuchet MS"/>
          <w:b/>
          <w:i/>
          <w:sz w:val="20"/>
          <w:szCs w:val="20"/>
        </w:rPr>
        <w:t>acte de naissance</w:t>
      </w:r>
      <w:r w:rsidR="007F1905">
        <w:rPr>
          <w:rFonts w:ascii="Trebuchet MS" w:hAnsi="Trebuchet MS"/>
          <w:b/>
          <w:i/>
          <w:sz w:val="20"/>
          <w:szCs w:val="20"/>
        </w:rPr>
        <w:t xml:space="preserve"> comme un frein à l’inscription</w:t>
      </w:r>
    </w:p>
    <w:p w:rsidR="008A7EB5" w:rsidRDefault="006067FE" w:rsidP="00B945EB">
      <w:pPr>
        <w:spacing w:after="120" w:line="276" w:lineRule="auto"/>
        <w:jc w:val="both"/>
        <w:rPr>
          <w:rFonts w:ascii="Trebuchet MS" w:hAnsi="Trebuchet MS"/>
          <w:sz w:val="20"/>
          <w:szCs w:val="20"/>
        </w:rPr>
      </w:pPr>
      <w:r w:rsidRPr="006067FE">
        <w:rPr>
          <w:rFonts w:ascii="Trebuchet MS" w:hAnsi="Trebuchet MS"/>
          <w:sz w:val="20"/>
          <w:szCs w:val="20"/>
        </w:rPr>
        <w:t xml:space="preserve">L’accès à l’éducation </w:t>
      </w:r>
      <w:r>
        <w:rPr>
          <w:rFonts w:ascii="Trebuchet MS" w:hAnsi="Trebuchet MS"/>
          <w:sz w:val="20"/>
          <w:szCs w:val="20"/>
        </w:rPr>
        <w:t xml:space="preserve">publique </w:t>
      </w:r>
      <w:r w:rsidRPr="006067FE">
        <w:rPr>
          <w:rFonts w:ascii="Trebuchet MS" w:hAnsi="Trebuchet MS"/>
          <w:sz w:val="20"/>
          <w:szCs w:val="20"/>
        </w:rPr>
        <w:t xml:space="preserve">est pratiquement uniquement possible par le biais d’associations de soutien ou </w:t>
      </w:r>
      <w:r>
        <w:rPr>
          <w:rFonts w:ascii="Trebuchet MS" w:hAnsi="Trebuchet MS"/>
          <w:sz w:val="20"/>
          <w:szCs w:val="20"/>
        </w:rPr>
        <w:t xml:space="preserve">grâce à des contacts avec </w:t>
      </w:r>
      <w:r w:rsidR="004B7A74">
        <w:rPr>
          <w:rFonts w:ascii="Trebuchet MS" w:hAnsi="Trebuchet MS"/>
          <w:sz w:val="20"/>
          <w:szCs w:val="20"/>
        </w:rPr>
        <w:t xml:space="preserve">des </w:t>
      </w:r>
      <w:r>
        <w:rPr>
          <w:rFonts w:ascii="Trebuchet MS" w:hAnsi="Trebuchet MS"/>
          <w:sz w:val="20"/>
          <w:szCs w:val="20"/>
        </w:rPr>
        <w:t>directeurs ou professeurs d’école pouvant soutenir l’inscription</w:t>
      </w:r>
      <w:r w:rsidR="008A7EB5">
        <w:rPr>
          <w:rFonts w:ascii="Trebuchet MS" w:hAnsi="Trebuchet MS"/>
          <w:sz w:val="20"/>
          <w:szCs w:val="20"/>
        </w:rPr>
        <w:t xml:space="preserve"> auprès de l’académie. De plus, ce système ne fonctionne uniquement sur Rabat grâce à un long travail de plaidoyer.</w:t>
      </w:r>
      <w:r w:rsidR="0086784F">
        <w:rPr>
          <w:rFonts w:ascii="Trebuchet MS" w:hAnsi="Trebuchet MS"/>
          <w:sz w:val="20"/>
          <w:szCs w:val="20"/>
        </w:rPr>
        <w:t xml:space="preserve"> Dans les autres villes, l’accès à l’éducation est très difficile voire impossible.</w:t>
      </w:r>
    </w:p>
    <w:p w:rsidR="0086784F" w:rsidRDefault="0086784F" w:rsidP="00B945EB">
      <w:pPr>
        <w:spacing w:after="120" w:line="276" w:lineRule="auto"/>
        <w:jc w:val="both"/>
        <w:rPr>
          <w:rFonts w:ascii="Trebuchet MS" w:hAnsi="Trebuchet MS"/>
          <w:sz w:val="20"/>
          <w:szCs w:val="20"/>
        </w:rPr>
      </w:pPr>
      <w:r>
        <w:rPr>
          <w:rFonts w:ascii="Trebuchet MS" w:hAnsi="Trebuchet MS"/>
          <w:sz w:val="20"/>
          <w:szCs w:val="20"/>
        </w:rPr>
        <w:t>Comme dit au-dessus, l</w:t>
      </w:r>
      <w:r w:rsidRPr="006D565F">
        <w:rPr>
          <w:rFonts w:ascii="Trebuchet MS" w:hAnsi="Trebuchet MS"/>
          <w:sz w:val="20"/>
          <w:szCs w:val="20"/>
        </w:rPr>
        <w:t>e statut juridique et matrimonial d’un ou des parents devient un obstacle à toute possibilité d’enregistrer un enfant à l’état civil (déclaration de naissance).</w:t>
      </w:r>
      <w:r>
        <w:rPr>
          <w:rFonts w:ascii="Trebuchet MS" w:hAnsi="Trebuchet MS"/>
          <w:sz w:val="20"/>
          <w:szCs w:val="20"/>
        </w:rPr>
        <w:t xml:space="preserve"> Et cet acte de naissance qui </w:t>
      </w:r>
      <w:r w:rsidRPr="006D565F">
        <w:rPr>
          <w:rFonts w:ascii="Trebuchet MS" w:hAnsi="Trebuchet MS"/>
          <w:sz w:val="20"/>
          <w:szCs w:val="20"/>
        </w:rPr>
        <w:t>détermine l’identité et la nationalité de toute personne</w:t>
      </w:r>
      <w:r w:rsidR="001C6940">
        <w:rPr>
          <w:rFonts w:ascii="Trebuchet MS" w:hAnsi="Trebuchet MS"/>
          <w:sz w:val="20"/>
          <w:szCs w:val="20"/>
        </w:rPr>
        <w:t xml:space="preserve">, est obligatoire pour constituer le dossier d’inscription à l’éducation. </w:t>
      </w:r>
      <w:r w:rsidR="005F162C">
        <w:rPr>
          <w:rFonts w:ascii="Trebuchet MS" w:hAnsi="Trebuchet MS"/>
          <w:sz w:val="20"/>
          <w:szCs w:val="20"/>
        </w:rPr>
        <w:t xml:space="preserve">La première difficulté réside donc dans la présentation de cet acte de naissance et </w:t>
      </w:r>
      <w:r w:rsidR="008C7626">
        <w:rPr>
          <w:rFonts w:ascii="Trebuchet MS" w:hAnsi="Trebuchet MS"/>
          <w:sz w:val="20"/>
          <w:szCs w:val="20"/>
        </w:rPr>
        <w:t>dans la constitution du dossier. Ce dossier est ensuite envoyé à l’Académie qui donne une autorisation d’inscription dans le dossier de l’enfant à présenter à l’école.</w:t>
      </w:r>
    </w:p>
    <w:p w:rsidR="001C6940" w:rsidRDefault="00B5215F" w:rsidP="00D97555">
      <w:pPr>
        <w:pStyle w:val="ListParagraph"/>
        <w:numPr>
          <w:ilvl w:val="1"/>
          <w:numId w:val="20"/>
        </w:numPr>
        <w:spacing w:before="120" w:after="120"/>
        <w:ind w:left="142" w:hanging="142"/>
        <w:contextualSpacing w:val="0"/>
        <w:jc w:val="both"/>
        <w:rPr>
          <w:rFonts w:ascii="Trebuchet MS" w:hAnsi="Trebuchet MS"/>
          <w:b/>
          <w:i/>
          <w:sz w:val="20"/>
          <w:szCs w:val="20"/>
        </w:rPr>
      </w:pPr>
      <w:r w:rsidRPr="004B5B33">
        <w:rPr>
          <w:rFonts w:ascii="Trebuchet MS" w:hAnsi="Trebuchet MS"/>
          <w:b/>
          <w:i/>
          <w:sz w:val="20"/>
          <w:szCs w:val="20"/>
        </w:rPr>
        <w:t>L’âge limite pour l’inscription</w:t>
      </w:r>
    </w:p>
    <w:p w:rsidR="00813F5B" w:rsidRPr="00813F5B" w:rsidRDefault="00781ABD" w:rsidP="00813F5B">
      <w:pPr>
        <w:spacing w:after="120" w:line="276" w:lineRule="auto"/>
        <w:jc w:val="both"/>
        <w:rPr>
          <w:rFonts w:ascii="Trebuchet MS" w:hAnsi="Trebuchet MS"/>
          <w:sz w:val="20"/>
          <w:szCs w:val="20"/>
        </w:rPr>
      </w:pPr>
      <w:r>
        <w:rPr>
          <w:rFonts w:ascii="Trebuchet MS" w:hAnsi="Trebuchet MS"/>
          <w:sz w:val="20"/>
          <w:szCs w:val="20"/>
        </w:rPr>
        <w:t xml:space="preserve">Les enfants de plus de 8 ans ne peuvent plus entrer dans le système d’éducation formelle et doivent intégrer l’éducation informelle. Ce qui limite énormément les possibilités d’inscription des enfants et entrave largement le droit à l’éducation assuré par la Convention. </w:t>
      </w:r>
    </w:p>
    <w:p w:rsidR="00B5215F" w:rsidRPr="00D038CC" w:rsidRDefault="004B5B33" w:rsidP="00D97555">
      <w:pPr>
        <w:pStyle w:val="ListParagraph"/>
        <w:numPr>
          <w:ilvl w:val="1"/>
          <w:numId w:val="20"/>
        </w:numPr>
        <w:spacing w:before="120" w:after="120"/>
        <w:ind w:left="142" w:hanging="142"/>
        <w:contextualSpacing w:val="0"/>
        <w:jc w:val="both"/>
        <w:rPr>
          <w:rFonts w:ascii="Trebuchet MS" w:hAnsi="Trebuchet MS"/>
          <w:b/>
          <w:i/>
          <w:sz w:val="20"/>
          <w:szCs w:val="20"/>
        </w:rPr>
      </w:pPr>
      <w:r w:rsidRPr="00D038CC">
        <w:rPr>
          <w:rFonts w:ascii="Trebuchet MS" w:hAnsi="Trebuchet MS"/>
          <w:b/>
          <w:i/>
          <w:sz w:val="20"/>
          <w:szCs w:val="20"/>
        </w:rPr>
        <w:t>La maitrise de la langue arabe comme précondition à l’</w:t>
      </w:r>
      <w:r w:rsidR="00D038CC" w:rsidRPr="00D038CC">
        <w:rPr>
          <w:rFonts w:ascii="Trebuchet MS" w:hAnsi="Trebuchet MS"/>
          <w:b/>
          <w:i/>
          <w:sz w:val="20"/>
          <w:szCs w:val="20"/>
        </w:rPr>
        <w:t>inscription</w:t>
      </w:r>
    </w:p>
    <w:p w:rsidR="00B945EB" w:rsidRDefault="00BB29EC" w:rsidP="00B945EB">
      <w:pPr>
        <w:spacing w:after="120" w:line="276" w:lineRule="auto"/>
        <w:jc w:val="both"/>
        <w:rPr>
          <w:rFonts w:ascii="Trebuchet MS" w:hAnsi="Trebuchet MS"/>
          <w:sz w:val="20"/>
          <w:szCs w:val="20"/>
        </w:rPr>
      </w:pPr>
      <w:r>
        <w:rPr>
          <w:rFonts w:ascii="Trebuchet MS" w:hAnsi="Trebuchet MS"/>
          <w:sz w:val="20"/>
          <w:szCs w:val="20"/>
        </w:rPr>
        <w:t>La maitrise de la langue</w:t>
      </w:r>
      <w:r w:rsidR="00A57BC5">
        <w:rPr>
          <w:rFonts w:ascii="Trebuchet MS" w:hAnsi="Trebuchet MS"/>
          <w:sz w:val="20"/>
          <w:szCs w:val="20"/>
        </w:rPr>
        <w:t xml:space="preserve"> arabe</w:t>
      </w:r>
      <w:r>
        <w:rPr>
          <w:rFonts w:ascii="Trebuchet MS" w:hAnsi="Trebuchet MS"/>
          <w:sz w:val="20"/>
          <w:szCs w:val="20"/>
        </w:rPr>
        <w:t xml:space="preserve"> est aussi une précondition </w:t>
      </w:r>
      <w:r w:rsidR="00A57BC5">
        <w:rPr>
          <w:rFonts w:ascii="Trebuchet MS" w:hAnsi="Trebuchet MS"/>
          <w:sz w:val="20"/>
          <w:szCs w:val="20"/>
        </w:rPr>
        <w:t>à l’inscription des enfants dans le système scolaire marocain. Certaines associations soutiennent les enfants avant l’inscription à l’école et dispensent des cours d’arabe afin que les enfants soient prêts et aient toutes les chances d’être accepté. Dans une école.</w:t>
      </w:r>
      <w:r w:rsidR="00794349">
        <w:rPr>
          <w:rFonts w:ascii="Trebuchet MS" w:hAnsi="Trebuchet MS"/>
          <w:sz w:val="20"/>
          <w:szCs w:val="20"/>
        </w:rPr>
        <w:t xml:space="preserve"> </w:t>
      </w:r>
    </w:p>
    <w:p w:rsidR="00794349" w:rsidRPr="006067FE" w:rsidRDefault="00794349" w:rsidP="00B945EB">
      <w:pPr>
        <w:spacing w:after="120" w:line="276" w:lineRule="auto"/>
        <w:jc w:val="both"/>
        <w:rPr>
          <w:rFonts w:ascii="Trebuchet MS" w:hAnsi="Trebuchet MS"/>
          <w:sz w:val="20"/>
          <w:szCs w:val="20"/>
        </w:rPr>
      </w:pPr>
      <w:r>
        <w:rPr>
          <w:rFonts w:ascii="Trebuchet MS" w:hAnsi="Trebuchet MS"/>
          <w:sz w:val="20"/>
          <w:szCs w:val="20"/>
        </w:rPr>
        <w:t>Par conséquent, les enfants de parents étrangers qui n’ont pas accès à ces services d’associations ne peuvent accéder à l’école publique faute de maitrise de la langue arabe.</w:t>
      </w:r>
    </w:p>
    <w:sectPr w:rsidR="00794349" w:rsidRPr="006067FE" w:rsidSect="004D293D">
      <w:footerReference w:type="even" r:id="rId9"/>
      <w:footerReference w:type="default" r:id="rId10"/>
      <w:headerReference w:type="firs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0D1" w:rsidRDefault="00F440D1" w:rsidP="00032B74">
      <w:r>
        <w:separator/>
      </w:r>
    </w:p>
  </w:endnote>
  <w:endnote w:type="continuationSeparator" w:id="0">
    <w:p w:rsidR="00F440D1" w:rsidRDefault="00F440D1" w:rsidP="0003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JBDJPM+TimesNewRoman">
    <w:altName w:val="Times New Roman"/>
    <w:charset w:val="00"/>
    <w:family w:val="roman"/>
    <w:pitch w:val="default"/>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B7B" w:rsidRDefault="00BF6B7B" w:rsidP="00985F25">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rsidR="00BF6B7B" w:rsidRPr="00ED7167" w:rsidRDefault="00BF6B7B" w:rsidP="00985F2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2147441"/>
      <w:docPartObj>
        <w:docPartGallery w:val="Page Numbers (Bottom of Page)"/>
        <w:docPartUnique/>
      </w:docPartObj>
    </w:sdtPr>
    <w:sdtEndPr>
      <w:rPr>
        <w:rFonts w:ascii="Arial" w:hAnsi="Arial" w:cs="Arial"/>
        <w:sz w:val="22"/>
        <w:szCs w:val="22"/>
      </w:rPr>
    </w:sdtEndPr>
    <w:sdtContent>
      <w:p w:rsidR="00BF6B7B" w:rsidRPr="0016730A" w:rsidRDefault="00BF6B7B">
        <w:pPr>
          <w:pStyle w:val="Footer"/>
          <w:jc w:val="center"/>
          <w:rPr>
            <w:rFonts w:ascii="Arial" w:hAnsi="Arial" w:cs="Arial"/>
            <w:sz w:val="22"/>
            <w:szCs w:val="22"/>
          </w:rPr>
        </w:pPr>
        <w:r w:rsidRPr="0016730A">
          <w:rPr>
            <w:rFonts w:ascii="Arial" w:hAnsi="Arial" w:cs="Arial"/>
            <w:sz w:val="22"/>
            <w:szCs w:val="22"/>
          </w:rPr>
          <w:fldChar w:fldCharType="begin"/>
        </w:r>
        <w:r w:rsidRPr="0016730A">
          <w:rPr>
            <w:rFonts w:ascii="Arial" w:hAnsi="Arial" w:cs="Arial"/>
            <w:sz w:val="22"/>
            <w:szCs w:val="22"/>
          </w:rPr>
          <w:instrText>PAGE   \* MERGEFORMAT</w:instrText>
        </w:r>
        <w:r w:rsidRPr="0016730A">
          <w:rPr>
            <w:rFonts w:ascii="Arial" w:hAnsi="Arial" w:cs="Arial"/>
            <w:sz w:val="22"/>
            <w:szCs w:val="22"/>
          </w:rPr>
          <w:fldChar w:fldCharType="separate"/>
        </w:r>
        <w:r w:rsidR="00D86B3D">
          <w:rPr>
            <w:rFonts w:ascii="Arial" w:hAnsi="Arial" w:cs="Arial"/>
            <w:noProof/>
            <w:sz w:val="22"/>
            <w:szCs w:val="22"/>
          </w:rPr>
          <w:t>26</w:t>
        </w:r>
        <w:r w:rsidRPr="0016730A">
          <w:rPr>
            <w:rFonts w:ascii="Arial" w:hAnsi="Arial" w:cs="Arial"/>
            <w:sz w:val="22"/>
            <w:szCs w:val="22"/>
          </w:rPr>
          <w:fldChar w:fldCharType="end"/>
        </w:r>
      </w:p>
    </w:sdtContent>
  </w:sdt>
  <w:p w:rsidR="00BF6B7B" w:rsidRPr="00C8338C" w:rsidRDefault="00BF6B7B" w:rsidP="00916DC4">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0D1" w:rsidRDefault="00F440D1" w:rsidP="00032B74">
      <w:r>
        <w:separator/>
      </w:r>
    </w:p>
  </w:footnote>
  <w:footnote w:type="continuationSeparator" w:id="0">
    <w:p w:rsidR="00F440D1" w:rsidRDefault="00F440D1" w:rsidP="00032B74">
      <w:r>
        <w:continuationSeparator/>
      </w:r>
    </w:p>
  </w:footnote>
  <w:footnote w:id="1">
    <w:p w:rsidR="00BF6B7B" w:rsidRPr="006C02C8" w:rsidRDefault="00BF6B7B" w:rsidP="00E65B8D">
      <w:pPr>
        <w:pStyle w:val="NOTEDEBASDEPAGE"/>
        <w:ind w:left="142" w:hanging="142"/>
        <w:rPr>
          <w:rFonts w:ascii="Arial" w:hAnsi="Arial" w:cs="Arial"/>
          <w:sz w:val="16"/>
          <w:szCs w:val="16"/>
        </w:rPr>
      </w:pPr>
      <w:r w:rsidRPr="006C02C8">
        <w:rPr>
          <w:rStyle w:val="Caractresdenotedebasdepage"/>
          <w:rFonts w:ascii="Arial" w:hAnsi="Arial" w:cs="Arial"/>
          <w:kern w:val="16"/>
          <w:sz w:val="16"/>
          <w:szCs w:val="16"/>
          <w:vertAlign w:val="superscript"/>
        </w:rPr>
        <w:footnoteRef/>
      </w:r>
      <w:r>
        <w:rPr>
          <w:rFonts w:ascii="Arial" w:hAnsi="Arial" w:cs="Arial"/>
          <w:sz w:val="16"/>
          <w:szCs w:val="16"/>
        </w:rPr>
        <w:t xml:space="preserve"> </w:t>
      </w:r>
      <w:r>
        <w:rPr>
          <w:rFonts w:ascii="Arial" w:hAnsi="Arial" w:cs="Arial"/>
          <w:sz w:val="16"/>
          <w:szCs w:val="16"/>
        </w:rPr>
        <w:tab/>
      </w:r>
      <w:r w:rsidRPr="006C02C8">
        <w:rPr>
          <w:rFonts w:ascii="Arial" w:hAnsi="Arial" w:cs="Arial"/>
          <w:sz w:val="16"/>
          <w:szCs w:val="16"/>
        </w:rPr>
        <w:t>MDM, « </w:t>
      </w:r>
      <w:r w:rsidRPr="006C02C8">
        <w:rPr>
          <w:rFonts w:ascii="Arial" w:hAnsi="Arial" w:cs="Arial"/>
          <w:i/>
          <w:iCs/>
          <w:sz w:val="16"/>
          <w:szCs w:val="16"/>
        </w:rPr>
        <w:t>Médecins du Monde a repéré 16 migrants subsahariens abandonnés dans le désert entre le Sahara occidental et la Mauritanie</w:t>
      </w:r>
      <w:r w:rsidRPr="006C02C8">
        <w:rPr>
          <w:rFonts w:ascii="Arial" w:hAnsi="Arial" w:cs="Arial"/>
          <w:sz w:val="16"/>
          <w:szCs w:val="16"/>
        </w:rPr>
        <w:t xml:space="preserve"> », </w:t>
      </w:r>
      <w:r w:rsidRPr="006C02C8">
        <w:rPr>
          <w:rFonts w:ascii="Arial" w:hAnsi="Arial" w:cs="Arial"/>
          <w:i/>
          <w:sz w:val="16"/>
          <w:szCs w:val="16"/>
        </w:rPr>
        <w:t>9</w:t>
      </w:r>
      <w:r w:rsidRPr="006C02C8">
        <w:rPr>
          <w:rFonts w:ascii="Arial" w:hAnsi="Arial" w:cs="Arial"/>
          <w:iCs/>
          <w:sz w:val="16"/>
          <w:szCs w:val="16"/>
        </w:rPr>
        <w:t>/09/</w:t>
      </w:r>
      <w:r w:rsidRPr="006C02C8">
        <w:rPr>
          <w:rFonts w:ascii="Arial" w:hAnsi="Arial" w:cs="Arial"/>
          <w:i/>
          <w:sz w:val="16"/>
          <w:szCs w:val="16"/>
        </w:rPr>
        <w:t>2008</w:t>
      </w:r>
      <w:r w:rsidRPr="006C02C8">
        <w:rPr>
          <w:rFonts w:ascii="Arial" w:hAnsi="Arial" w:cs="Arial"/>
          <w:iCs/>
          <w:sz w:val="16"/>
          <w:szCs w:val="16"/>
        </w:rPr>
        <w:t xml:space="preserve">. </w:t>
      </w:r>
    </w:p>
  </w:footnote>
  <w:footnote w:id="2">
    <w:p w:rsidR="00BF6B7B" w:rsidRPr="00916DC4" w:rsidRDefault="00BF6B7B" w:rsidP="00E60817">
      <w:pPr>
        <w:pStyle w:val="FootnoteText"/>
        <w:jc w:val="both"/>
        <w:rPr>
          <w:rFonts w:ascii="Arial" w:hAnsi="Arial" w:cs="Arial"/>
          <w:sz w:val="16"/>
          <w:szCs w:val="16"/>
        </w:rPr>
      </w:pPr>
      <w:r w:rsidRPr="00916DC4">
        <w:rPr>
          <w:rFonts w:ascii="Arial" w:eastAsia="Arial" w:hAnsi="Arial" w:cs="Arial"/>
          <w:i/>
          <w:iCs/>
          <w:kern w:val="1"/>
          <w:sz w:val="16"/>
          <w:szCs w:val="16"/>
          <w:vertAlign w:val="superscript"/>
          <w:lang w:eastAsia="ar-SA"/>
        </w:rPr>
        <w:footnoteRef/>
      </w:r>
      <w:r w:rsidRPr="00916DC4">
        <w:rPr>
          <w:rFonts w:ascii="Arial" w:eastAsia="Arial" w:hAnsi="Arial" w:cs="Arial"/>
          <w:i/>
          <w:iCs/>
          <w:kern w:val="1"/>
          <w:sz w:val="16"/>
          <w:szCs w:val="16"/>
          <w:lang w:eastAsia="ar-SA"/>
        </w:rPr>
        <w:t xml:space="preserve"> Migrants bloqués dans le désert – Frontière Maroc – Mauritanie,  Loujna-Tounkaranké- Le fil d’actualité – N°3 – MARS 2013 : </w:t>
      </w:r>
      <w:hyperlink r:id="rId1" w:history="1">
        <w:r w:rsidRPr="00DB13B6">
          <w:rPr>
            <w:rStyle w:val="Hyperlink"/>
            <w:rFonts w:ascii="Arial" w:hAnsi="Arial" w:cs="Arial"/>
            <w:sz w:val="16"/>
            <w:szCs w:val="16"/>
          </w:rPr>
          <w:t>http://cimade-production.s3.amazonaws.com/headlines/event_pdfs/4351/original/FIL-ACTU_N-3_2013_03_loujnatounkaranke.pdf?1363862770</w:t>
        </w:r>
      </w:hyperlink>
      <w:r w:rsidRPr="00916DC4">
        <w:rPr>
          <w:rFonts w:ascii="Arial" w:hAnsi="Arial" w:cs="Arial"/>
          <w:sz w:val="16"/>
          <w:szCs w:val="16"/>
        </w:rPr>
        <w:t xml:space="preserve"> </w:t>
      </w:r>
    </w:p>
  </w:footnote>
  <w:footnote w:id="3">
    <w:p w:rsidR="00BF6B7B" w:rsidRPr="00916DC4" w:rsidRDefault="00BF6B7B" w:rsidP="001A0B33">
      <w:pPr>
        <w:pStyle w:val="FootnoteText"/>
        <w:tabs>
          <w:tab w:val="left" w:pos="284"/>
        </w:tabs>
        <w:ind w:left="142" w:hanging="142"/>
        <w:rPr>
          <w:rFonts w:ascii="Arial" w:hAnsi="Arial" w:cs="Arial"/>
          <w:sz w:val="16"/>
          <w:szCs w:val="16"/>
        </w:rPr>
      </w:pPr>
      <w:r w:rsidRPr="00916DC4">
        <w:rPr>
          <w:rStyle w:val="Caractresdenotedebasdepage"/>
          <w:rFonts w:ascii="Arial" w:hAnsi="Arial" w:cs="Arial"/>
          <w:sz w:val="16"/>
          <w:szCs w:val="16"/>
          <w:vertAlign w:val="superscript"/>
        </w:rPr>
        <w:footnoteRef/>
      </w:r>
      <w:r>
        <w:rPr>
          <w:rFonts w:ascii="Arial" w:hAnsi="Arial" w:cs="Arial"/>
          <w:sz w:val="16"/>
          <w:szCs w:val="16"/>
        </w:rPr>
        <w:tab/>
        <w:t xml:space="preserve"> MSF</w:t>
      </w:r>
      <w:r w:rsidRPr="00916DC4">
        <w:rPr>
          <w:rFonts w:ascii="Arial" w:hAnsi="Arial" w:cs="Arial"/>
          <w:sz w:val="16"/>
          <w:szCs w:val="16"/>
        </w:rPr>
        <w:t>, septembre 2005, op.cit., p 15.</w:t>
      </w:r>
    </w:p>
  </w:footnote>
  <w:footnote w:id="4">
    <w:p w:rsidR="00BF6B7B" w:rsidRPr="00916DC4" w:rsidRDefault="00BF6B7B">
      <w:pPr>
        <w:pStyle w:val="FootnoteText"/>
        <w:rPr>
          <w:rFonts w:ascii="Arial" w:hAnsi="Arial" w:cs="Arial"/>
          <w:sz w:val="16"/>
          <w:szCs w:val="16"/>
        </w:rPr>
      </w:pPr>
      <w:r w:rsidRPr="00916DC4">
        <w:rPr>
          <w:rStyle w:val="FootnoteReference"/>
          <w:rFonts w:ascii="Arial" w:hAnsi="Arial" w:cs="Arial"/>
          <w:sz w:val="16"/>
          <w:szCs w:val="16"/>
        </w:rPr>
        <w:footnoteRef/>
      </w:r>
      <w:r w:rsidRPr="00916DC4">
        <w:rPr>
          <w:rFonts w:ascii="Arial" w:hAnsi="Arial" w:cs="Arial"/>
          <w:sz w:val="16"/>
          <w:szCs w:val="16"/>
        </w:rPr>
        <w:t xml:space="preserve"> Note d’information </w:t>
      </w:r>
      <w:hyperlink r:id="rId2" w:history="1">
        <w:r w:rsidRPr="00916DC4">
          <w:rPr>
            <w:rStyle w:val="Hyperlink"/>
            <w:rFonts w:ascii="Arial" w:hAnsi="Arial" w:cs="Arial"/>
            <w:sz w:val="16"/>
            <w:szCs w:val="16"/>
          </w:rPr>
          <w:t>http://www.gadem-asso.org/Recrudescence-de-la-repression,147</w:t>
        </w:r>
      </w:hyperlink>
      <w:r w:rsidRPr="00916DC4">
        <w:rPr>
          <w:rFonts w:ascii="Arial" w:hAnsi="Arial" w:cs="Arial"/>
          <w:sz w:val="16"/>
          <w:szCs w:val="16"/>
        </w:rPr>
        <w:t xml:space="preserve"> </w:t>
      </w:r>
    </w:p>
  </w:footnote>
  <w:footnote w:id="5">
    <w:p w:rsidR="00BF6B7B" w:rsidRPr="005C5111" w:rsidRDefault="00BF6B7B" w:rsidP="004F66BB">
      <w:pPr>
        <w:pStyle w:val="FootnoteText"/>
        <w:rPr>
          <w:lang w:val="fr-CA"/>
        </w:rPr>
      </w:pPr>
      <w:r>
        <w:rPr>
          <w:rStyle w:val="FootnoteReference"/>
        </w:rPr>
        <w:footnoteRef/>
      </w:r>
      <w:r>
        <w:t xml:space="preserve"> </w:t>
      </w:r>
      <w:hyperlink r:id="rId3" w:history="1">
        <w:r w:rsidRPr="00916DC4">
          <w:rPr>
            <w:rStyle w:val="Hyperlink"/>
            <w:rFonts w:ascii="Arial" w:hAnsi="Arial" w:cs="Arial"/>
            <w:sz w:val="16"/>
            <w:szCs w:val="16"/>
          </w:rPr>
          <w:t>http://www.msf.fr/actualite/publications/violences-vulnerabilite-et-migration-bloques-aux-portes-europe</w:t>
        </w:r>
      </w:hyperlink>
      <w:r>
        <w:t xml:space="preserve"> </w:t>
      </w:r>
    </w:p>
  </w:footnote>
  <w:footnote w:id="6">
    <w:p w:rsidR="00BF6B7B" w:rsidRPr="00916DC4" w:rsidRDefault="00BF6B7B" w:rsidP="00916DC4">
      <w:pPr>
        <w:pStyle w:val="FootnoteText"/>
        <w:jc w:val="both"/>
        <w:rPr>
          <w:rFonts w:ascii="Arial" w:hAnsi="Arial" w:cs="Arial"/>
          <w:sz w:val="16"/>
          <w:szCs w:val="16"/>
        </w:rPr>
      </w:pPr>
      <w:r w:rsidRPr="00916DC4">
        <w:rPr>
          <w:rStyle w:val="FootnoteReference"/>
          <w:rFonts w:ascii="Arial" w:hAnsi="Arial" w:cs="Arial"/>
          <w:sz w:val="16"/>
          <w:szCs w:val="16"/>
        </w:rPr>
        <w:footnoteRef/>
      </w:r>
      <w:r w:rsidRPr="00916DC4">
        <w:rPr>
          <w:rFonts w:ascii="Arial" w:hAnsi="Arial" w:cs="Arial"/>
          <w:sz w:val="16"/>
          <w:szCs w:val="16"/>
        </w:rPr>
        <w:t xml:space="preserve"> Oujda : Nouvelles rafles de Subsahariens </w:t>
      </w:r>
      <w:hyperlink r:id="rId4" w:history="1">
        <w:r w:rsidRPr="00916DC4">
          <w:rPr>
            <w:rStyle w:val="Hyperlink"/>
            <w:rFonts w:ascii="Arial" w:hAnsi="Arial" w:cs="Arial"/>
            <w:sz w:val="16"/>
            <w:szCs w:val="16"/>
          </w:rPr>
          <w:t>http://www.yabiladi.com/articles/details/10038/oujda-nouvelles-rafles-subsahariens.html</w:t>
        </w:r>
      </w:hyperlink>
      <w:r w:rsidRPr="00916DC4">
        <w:rPr>
          <w:rFonts w:ascii="Arial" w:hAnsi="Arial" w:cs="Arial"/>
          <w:sz w:val="16"/>
          <w:szCs w:val="16"/>
        </w:rPr>
        <w:t xml:space="preserve"> </w:t>
      </w:r>
    </w:p>
  </w:footnote>
  <w:footnote w:id="7">
    <w:p w:rsidR="00BF6B7B" w:rsidRPr="00916DC4" w:rsidRDefault="00BF6B7B" w:rsidP="00916DC4">
      <w:pPr>
        <w:pStyle w:val="FootnoteText"/>
        <w:jc w:val="both"/>
        <w:rPr>
          <w:rFonts w:ascii="Arial" w:hAnsi="Arial" w:cs="Arial"/>
          <w:sz w:val="16"/>
          <w:szCs w:val="16"/>
        </w:rPr>
      </w:pPr>
      <w:r w:rsidRPr="00916DC4">
        <w:rPr>
          <w:rStyle w:val="FootnoteReference"/>
          <w:rFonts w:ascii="Arial" w:hAnsi="Arial" w:cs="Arial"/>
          <w:sz w:val="16"/>
          <w:szCs w:val="16"/>
        </w:rPr>
        <w:footnoteRef/>
      </w:r>
      <w:r w:rsidRPr="00916DC4">
        <w:rPr>
          <w:rFonts w:ascii="Arial" w:hAnsi="Arial" w:cs="Arial"/>
          <w:sz w:val="16"/>
          <w:szCs w:val="16"/>
        </w:rPr>
        <w:t xml:space="preserve"> </w:t>
      </w:r>
      <w:hyperlink r:id="rId5" w:history="1">
        <w:r w:rsidRPr="00916DC4">
          <w:rPr>
            <w:rStyle w:val="Hyperlink"/>
            <w:rFonts w:ascii="Arial" w:hAnsi="Arial" w:cs="Arial"/>
            <w:sz w:val="16"/>
            <w:szCs w:val="16"/>
          </w:rPr>
          <w:t>http://fortresseurope.blogspot.com/2006/01/forteresse-europe.html</w:t>
        </w:r>
      </w:hyperlink>
      <w:r w:rsidRPr="00916DC4">
        <w:rPr>
          <w:rFonts w:ascii="Arial" w:hAnsi="Arial" w:cs="Arial"/>
          <w:sz w:val="16"/>
          <w:szCs w:val="16"/>
        </w:rPr>
        <w:t xml:space="preserve">  (statistiques mises à jour jusqu'au 17 mars 2012)</w:t>
      </w:r>
    </w:p>
  </w:footnote>
  <w:footnote w:id="8">
    <w:p w:rsidR="00BF6B7B" w:rsidRPr="00916DC4" w:rsidRDefault="00BF6B7B" w:rsidP="00916DC4">
      <w:pPr>
        <w:pStyle w:val="FootnoteText"/>
        <w:tabs>
          <w:tab w:val="left" w:pos="142"/>
        </w:tabs>
        <w:ind w:left="142" w:hanging="142"/>
        <w:jc w:val="both"/>
        <w:rPr>
          <w:rFonts w:ascii="Arial" w:hAnsi="Arial" w:cs="Arial"/>
          <w:sz w:val="16"/>
          <w:szCs w:val="16"/>
        </w:rPr>
      </w:pPr>
      <w:r w:rsidRPr="00916DC4">
        <w:rPr>
          <w:rStyle w:val="Caractresdenotedebasdepage"/>
          <w:rFonts w:ascii="Arial" w:hAnsi="Arial" w:cs="Arial"/>
          <w:sz w:val="16"/>
          <w:szCs w:val="16"/>
          <w:vertAlign w:val="superscript"/>
        </w:rPr>
        <w:footnoteRef/>
      </w:r>
      <w:r w:rsidRPr="00916DC4">
        <w:rPr>
          <w:rFonts w:ascii="Arial" w:hAnsi="Arial" w:cs="Arial"/>
          <w:sz w:val="16"/>
          <w:szCs w:val="16"/>
        </w:rPr>
        <w:tab/>
        <w:t>« </w:t>
      </w:r>
      <w:r w:rsidRPr="00916DC4">
        <w:rPr>
          <w:rFonts w:ascii="Arial" w:hAnsi="Arial" w:cs="Arial"/>
          <w:i/>
          <w:iCs/>
          <w:sz w:val="16"/>
          <w:szCs w:val="16"/>
        </w:rPr>
        <w:t>Vingt migrants clandestins secourus en mer au Maroc</w:t>
      </w:r>
      <w:r w:rsidRPr="00916DC4">
        <w:rPr>
          <w:rFonts w:ascii="Arial" w:hAnsi="Arial" w:cs="Arial"/>
          <w:sz w:val="16"/>
          <w:szCs w:val="16"/>
        </w:rPr>
        <w:t xml:space="preserve"> », 15/07/2007, sur </w:t>
      </w:r>
      <w:hyperlink r:id="rId6" w:history="1">
        <w:r w:rsidRPr="00EB0A04">
          <w:rPr>
            <w:rStyle w:val="Hyperlink"/>
            <w:rFonts w:ascii="Arial" w:hAnsi="Arial" w:cs="Arial"/>
            <w:sz w:val="16"/>
            <w:szCs w:val="16"/>
          </w:rPr>
          <w:t>http://www.7sur7.be</w:t>
        </w:r>
      </w:hyperlink>
      <w:r>
        <w:rPr>
          <w:rFonts w:ascii="Arial" w:hAnsi="Arial" w:cs="Arial"/>
          <w:sz w:val="16"/>
          <w:szCs w:val="16"/>
        </w:rPr>
        <w:t xml:space="preserve"> </w:t>
      </w:r>
    </w:p>
  </w:footnote>
  <w:footnote w:id="9">
    <w:p w:rsidR="00BF6B7B" w:rsidRPr="00916DC4" w:rsidRDefault="00BF6B7B" w:rsidP="00916DC4">
      <w:pPr>
        <w:pStyle w:val="FootnoteText"/>
        <w:tabs>
          <w:tab w:val="left" w:pos="284"/>
        </w:tabs>
        <w:ind w:left="142" w:hanging="142"/>
        <w:jc w:val="both"/>
        <w:rPr>
          <w:rFonts w:ascii="Arial" w:hAnsi="Arial" w:cs="Arial"/>
          <w:sz w:val="16"/>
          <w:szCs w:val="16"/>
        </w:rPr>
      </w:pPr>
      <w:r w:rsidRPr="00916DC4">
        <w:rPr>
          <w:rStyle w:val="Caractresdenotedebasdepage"/>
          <w:rFonts w:ascii="Arial" w:hAnsi="Arial" w:cs="Arial"/>
          <w:sz w:val="16"/>
          <w:szCs w:val="16"/>
          <w:vertAlign w:val="superscript"/>
        </w:rPr>
        <w:footnoteRef/>
      </w:r>
      <w:r w:rsidRPr="00916DC4">
        <w:rPr>
          <w:rFonts w:ascii="Arial" w:hAnsi="Arial" w:cs="Arial"/>
          <w:sz w:val="16"/>
          <w:szCs w:val="16"/>
        </w:rPr>
        <w:tab/>
        <w:t>AFVIC,</w:t>
      </w:r>
      <w:r w:rsidRPr="00916DC4">
        <w:rPr>
          <w:rFonts w:ascii="Arial" w:hAnsi="Arial" w:cs="Arial"/>
          <w:i/>
          <w:iCs/>
          <w:sz w:val="16"/>
          <w:szCs w:val="16"/>
        </w:rPr>
        <w:t xml:space="preserve"> Rapport relatif au naufrage de migrants au large des côtes d’Al Hoceima (Maroc) dans la nuit du 28 au 29 avril 2008</w:t>
      </w:r>
      <w:r w:rsidRPr="00916DC4">
        <w:rPr>
          <w:rFonts w:ascii="Arial" w:hAnsi="Arial" w:cs="Arial"/>
          <w:sz w:val="16"/>
          <w:szCs w:val="16"/>
        </w:rPr>
        <w:t xml:space="preserve">, sur </w:t>
      </w:r>
      <w:hyperlink r:id="rId7" w:history="1">
        <w:r w:rsidRPr="00916DC4">
          <w:rPr>
            <w:rStyle w:val="Hyperlink"/>
            <w:rFonts w:ascii="Arial" w:hAnsi="Arial" w:cs="Arial"/>
            <w:sz w:val="16"/>
            <w:szCs w:val="16"/>
          </w:rPr>
          <w:t>http://www.migreurop.org/IMG/pdf/rapport_pateras_2__1_.pdf</w:t>
        </w:r>
      </w:hyperlink>
    </w:p>
  </w:footnote>
  <w:footnote w:id="10">
    <w:p w:rsidR="00E31361" w:rsidRPr="00E31361" w:rsidRDefault="00E31361" w:rsidP="00E31361">
      <w:pPr>
        <w:pStyle w:val="FootnoteText"/>
        <w:jc w:val="both"/>
      </w:pPr>
      <w:r w:rsidRPr="00E31361">
        <w:rPr>
          <w:rStyle w:val="FootnoteReference"/>
          <w:rFonts w:ascii="Arial" w:hAnsi="Arial" w:cs="Arial"/>
          <w:sz w:val="16"/>
          <w:szCs w:val="16"/>
        </w:rPr>
        <w:footnoteRef/>
      </w:r>
      <w:r w:rsidRPr="00E31361">
        <w:rPr>
          <w:rStyle w:val="FootnoteReference"/>
          <w:rFonts w:ascii="Arial" w:hAnsi="Arial" w:cs="Arial"/>
          <w:sz w:val="16"/>
          <w:szCs w:val="16"/>
        </w:rPr>
        <w:t xml:space="preserve"> </w:t>
      </w:r>
      <w:hyperlink r:id="rId8" w:history="1">
        <w:r w:rsidRPr="00E31361">
          <w:rPr>
            <w:rStyle w:val="FootnoteReference"/>
            <w:rFonts w:ascii="Arial" w:hAnsi="Arial" w:cs="Arial"/>
            <w:sz w:val="16"/>
            <w:szCs w:val="16"/>
            <w:vertAlign w:val="baseline"/>
          </w:rPr>
          <w:t>http://www.medicisenzafrontiere.it/immagini/file/pubblicazioni/BP%20ViolenciaSexual-Marruecos%20FRANCES.pdf</w:t>
        </w:r>
      </w:hyperlink>
      <w:r>
        <w:rPr>
          <w:rFonts w:ascii="Arial" w:hAnsi="Arial" w:cs="Arial"/>
          <w:sz w:val="16"/>
          <w:szCs w:val="16"/>
        </w:rPr>
        <w:t xml:space="preserve"> </w:t>
      </w:r>
      <w:r>
        <w:t xml:space="preserve"> </w:t>
      </w:r>
    </w:p>
  </w:footnote>
  <w:footnote w:id="11">
    <w:p w:rsidR="00BF6B7B" w:rsidRPr="00F414AC" w:rsidRDefault="00BF6B7B" w:rsidP="00013398">
      <w:pPr>
        <w:pStyle w:val="FootnoteText"/>
        <w:rPr>
          <w:lang w:val="fr-CA"/>
        </w:rPr>
      </w:pPr>
      <w:r>
        <w:rPr>
          <w:rStyle w:val="FootnoteReference"/>
        </w:rPr>
        <w:footnoteRef/>
      </w:r>
      <w:r>
        <w:t xml:space="preserve"> Loi </w:t>
      </w:r>
      <w:r w:rsidRPr="00F414AC">
        <w:t xml:space="preserve">n° </w:t>
      </w:r>
      <w:r>
        <w:t xml:space="preserve">65-00 </w:t>
      </w:r>
      <w:r w:rsidRPr="00F414AC">
        <w:t>portant code de la couverture médicale de base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93D" w:rsidRDefault="004D293D">
    <w:pPr>
      <w:pStyle w:val="Header"/>
    </w:pPr>
    <w:r>
      <w:rPr>
        <w:noProof/>
        <w:lang w:val="en-GB" w:eastAsia="en-GB"/>
      </w:rPr>
      <w:drawing>
        <wp:anchor distT="0" distB="0" distL="114300" distR="114300" simplePos="0" relativeHeight="251659264" behindDoc="0" locked="0" layoutInCell="1" allowOverlap="1" wp14:anchorId="3CF9BD54" wp14:editId="53E107AC">
          <wp:simplePos x="0" y="0"/>
          <wp:positionH relativeFrom="page">
            <wp:posOffset>801532</wp:posOffset>
          </wp:positionH>
          <wp:positionV relativeFrom="page">
            <wp:posOffset>318135</wp:posOffset>
          </wp:positionV>
          <wp:extent cx="2618105" cy="8001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8105" cy="800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E623C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B24C634"/>
    <w:lvl w:ilvl="0">
      <w:start w:val="1"/>
      <w:numFmt w:val="decimal"/>
      <w:lvlText w:val="%1."/>
      <w:lvlJc w:val="left"/>
      <w:pPr>
        <w:tabs>
          <w:tab w:val="num" w:pos="360"/>
        </w:tabs>
        <w:ind w:left="360" w:hanging="360"/>
      </w:pPr>
    </w:lvl>
  </w:abstractNum>
  <w:abstractNum w:abstractNumId="2">
    <w:nsid w:val="01497EE3"/>
    <w:multiLevelType w:val="hybridMultilevel"/>
    <w:tmpl w:val="30F8EE90"/>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40E4ABF"/>
    <w:multiLevelType w:val="hybridMultilevel"/>
    <w:tmpl w:val="932ECF8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
    <w:nsid w:val="0787696E"/>
    <w:multiLevelType w:val="hybridMultilevel"/>
    <w:tmpl w:val="0AB05D2A"/>
    <w:lvl w:ilvl="0" w:tplc="08B6A8E0">
      <w:start w:val="1"/>
      <w:numFmt w:val="bullet"/>
      <w:pStyle w:val="RA-surligneloitabulation"/>
      <w:lvlText w:val=""/>
      <w:lvlJc w:val="left"/>
      <w:pPr>
        <w:tabs>
          <w:tab w:val="num" w:pos="454"/>
        </w:tabs>
        <w:ind w:left="454" w:hanging="170"/>
      </w:pPr>
      <w:rPr>
        <w:rFonts w:ascii="Symbol" w:hAnsi="Symbol" w:hint="default"/>
        <w:color w:val="FFFFFF"/>
        <w:sz w:val="18"/>
      </w:rPr>
    </w:lvl>
    <w:lvl w:ilvl="1" w:tplc="040C0003" w:tentative="1">
      <w:start w:val="1"/>
      <w:numFmt w:val="bullet"/>
      <w:lvlText w:val="o"/>
      <w:lvlJc w:val="left"/>
      <w:pPr>
        <w:tabs>
          <w:tab w:val="num" w:pos="1724"/>
        </w:tabs>
        <w:ind w:left="1724" w:hanging="360"/>
      </w:pPr>
      <w:rPr>
        <w:rFonts w:ascii="Courier New" w:hAnsi="Courier New" w:cs="Arial"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Arial"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Arial"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
    <w:nsid w:val="0F740832"/>
    <w:multiLevelType w:val="hybridMultilevel"/>
    <w:tmpl w:val="0FEC33D8"/>
    <w:lvl w:ilvl="0" w:tplc="0C0C0001">
      <w:start w:val="1"/>
      <w:numFmt w:val="bullet"/>
      <w:lvlText w:val=""/>
      <w:lvlJc w:val="left"/>
      <w:pPr>
        <w:ind w:left="720" w:hanging="360"/>
      </w:pPr>
      <w:rPr>
        <w:rFonts w:ascii="Symbol" w:hAnsi="Symbol" w:hint="default"/>
      </w:rPr>
    </w:lvl>
    <w:lvl w:ilvl="1" w:tplc="24E6E8AA">
      <w:start w:val="1"/>
      <w:numFmt w:val="bullet"/>
      <w:lvlText w:val="-"/>
      <w:lvlJc w:val="left"/>
      <w:pPr>
        <w:ind w:left="1440" w:hanging="360"/>
      </w:pPr>
      <w:rPr>
        <w:rFonts w:ascii="Tahoma" w:hAnsi="Tahoma"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nsid w:val="194522DB"/>
    <w:multiLevelType w:val="hybridMultilevel"/>
    <w:tmpl w:val="33EC4AB6"/>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8CF369D"/>
    <w:multiLevelType w:val="hybridMultilevel"/>
    <w:tmpl w:val="0C0802B2"/>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A2C0AE2"/>
    <w:multiLevelType w:val="hybridMultilevel"/>
    <w:tmpl w:val="EC16B544"/>
    <w:lvl w:ilvl="0" w:tplc="EA5A42B6">
      <w:numFmt w:val="bullet"/>
      <w:lvlText w:val="-"/>
      <w:lvlJc w:val="left"/>
      <w:pPr>
        <w:ind w:left="405" w:hanging="360"/>
      </w:pPr>
      <w:rPr>
        <w:rFonts w:ascii="Calibri" w:eastAsiaTheme="minorHAnsi" w:hAnsi="Calibri" w:cstheme="minorBid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9">
    <w:nsid w:val="4A8A5FF4"/>
    <w:multiLevelType w:val="hybridMultilevel"/>
    <w:tmpl w:val="A2820824"/>
    <w:name w:val="WW8Num102"/>
    <w:lvl w:ilvl="0" w:tplc="2A543E70">
      <w:start w:val="6"/>
      <w:numFmt w:val="bullet"/>
      <w:pStyle w:val="RA-recommandation"/>
      <w:lvlText w:val=""/>
      <w:lvlJc w:val="left"/>
      <w:pPr>
        <w:tabs>
          <w:tab w:val="num" w:pos="680"/>
        </w:tabs>
        <w:ind w:left="680" w:hanging="396"/>
      </w:pPr>
      <w:rPr>
        <w:rFonts w:ascii="Wingdings" w:hAnsi="Wingdings" w:hint="default"/>
        <w:color w:val="FFFFFF"/>
        <w:sz w:val="18"/>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B6A699A"/>
    <w:multiLevelType w:val="hybridMultilevel"/>
    <w:tmpl w:val="F78C5EBE"/>
    <w:lvl w:ilvl="0" w:tplc="EA5A42B6">
      <w:numFmt w:val="bullet"/>
      <w:lvlText w:val="-"/>
      <w:lvlJc w:val="left"/>
      <w:pPr>
        <w:ind w:left="405"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3262C0A"/>
    <w:multiLevelType w:val="hybridMultilevel"/>
    <w:tmpl w:val="3AF060C0"/>
    <w:lvl w:ilvl="0" w:tplc="CCDA5548">
      <w:numFmt w:val="bullet"/>
      <w:lvlText w:val="-"/>
      <w:lvlJc w:val="left"/>
      <w:pPr>
        <w:ind w:left="720" w:hanging="360"/>
      </w:pPr>
      <w:rPr>
        <w:rFonts w:ascii="Trebuchet MS" w:eastAsia="Times New Roman" w:hAnsi="Trebuchet MS"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nsid w:val="54B61D90"/>
    <w:multiLevelType w:val="hybridMultilevel"/>
    <w:tmpl w:val="910C11E2"/>
    <w:lvl w:ilvl="0" w:tplc="E0B2941C">
      <w:start w:val="15"/>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AE37FF5"/>
    <w:multiLevelType w:val="hybridMultilevel"/>
    <w:tmpl w:val="BB88054A"/>
    <w:lvl w:ilvl="0" w:tplc="FFFFFFFF">
      <w:start w:val="1"/>
      <w:numFmt w:val="decimal"/>
      <w:lvlText w:val="%1)"/>
      <w:lvlJc w:val="left"/>
      <w:pPr>
        <w:ind w:left="1065" w:hanging="705"/>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C9F0282"/>
    <w:multiLevelType w:val="hybridMultilevel"/>
    <w:tmpl w:val="C650A380"/>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8E2DCB"/>
    <w:multiLevelType w:val="hybridMultilevel"/>
    <w:tmpl w:val="C79C552A"/>
    <w:lvl w:ilvl="0" w:tplc="CC52E47A">
      <w:start w:val="10"/>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3573E20"/>
    <w:multiLevelType w:val="hybridMultilevel"/>
    <w:tmpl w:val="3A2ADFA0"/>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6DC23D1"/>
    <w:multiLevelType w:val="hybridMultilevel"/>
    <w:tmpl w:val="02B42E38"/>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79E2F4C"/>
    <w:multiLevelType w:val="hybridMultilevel"/>
    <w:tmpl w:val="8AEC1496"/>
    <w:lvl w:ilvl="0" w:tplc="EA5A42B6">
      <w:numFmt w:val="bullet"/>
      <w:lvlText w:val="-"/>
      <w:lvlJc w:val="left"/>
      <w:pPr>
        <w:ind w:left="405"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8650C0A"/>
    <w:multiLevelType w:val="hybridMultilevel"/>
    <w:tmpl w:val="05AE48CC"/>
    <w:lvl w:ilvl="0" w:tplc="26B8C1D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8"/>
  </w:num>
  <w:num w:numId="5">
    <w:abstractNumId w:val="10"/>
  </w:num>
  <w:num w:numId="6">
    <w:abstractNumId w:val="18"/>
  </w:num>
  <w:num w:numId="7">
    <w:abstractNumId w:val="6"/>
  </w:num>
  <w:num w:numId="8">
    <w:abstractNumId w:val="19"/>
  </w:num>
  <w:num w:numId="9">
    <w:abstractNumId w:val="7"/>
  </w:num>
  <w:num w:numId="10">
    <w:abstractNumId w:val="14"/>
  </w:num>
  <w:num w:numId="11">
    <w:abstractNumId w:val="17"/>
  </w:num>
  <w:num w:numId="12">
    <w:abstractNumId w:val="2"/>
  </w:num>
  <w:num w:numId="13">
    <w:abstractNumId w:val="16"/>
  </w:num>
  <w:num w:numId="14">
    <w:abstractNumId w:val="15"/>
  </w:num>
  <w:num w:numId="15">
    <w:abstractNumId w:val="12"/>
  </w:num>
  <w:num w:numId="16">
    <w:abstractNumId w:val="9"/>
  </w:num>
  <w:num w:numId="17">
    <w:abstractNumId w:val="4"/>
  </w:num>
  <w:num w:numId="18">
    <w:abstractNumId w:val="13"/>
  </w:num>
  <w:num w:numId="19">
    <w:abstractNumId w:val="13"/>
    <w:lvlOverride w:ilvl="0">
      <w:startOverride w:val="1"/>
    </w:lvlOverride>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613"/>
    <w:rsid w:val="00000DF1"/>
    <w:rsid w:val="00002810"/>
    <w:rsid w:val="0000522C"/>
    <w:rsid w:val="0000533F"/>
    <w:rsid w:val="0000555B"/>
    <w:rsid w:val="00005DE3"/>
    <w:rsid w:val="000105AB"/>
    <w:rsid w:val="00013398"/>
    <w:rsid w:val="00014427"/>
    <w:rsid w:val="00015C10"/>
    <w:rsid w:val="00015C1C"/>
    <w:rsid w:val="00015E0C"/>
    <w:rsid w:val="000176BD"/>
    <w:rsid w:val="00021E36"/>
    <w:rsid w:val="000238B4"/>
    <w:rsid w:val="000265B3"/>
    <w:rsid w:val="00026E58"/>
    <w:rsid w:val="00027A6D"/>
    <w:rsid w:val="00032B74"/>
    <w:rsid w:val="00034940"/>
    <w:rsid w:val="00036B0F"/>
    <w:rsid w:val="00037856"/>
    <w:rsid w:val="00040254"/>
    <w:rsid w:val="00040825"/>
    <w:rsid w:val="00041968"/>
    <w:rsid w:val="00041C62"/>
    <w:rsid w:val="00043D25"/>
    <w:rsid w:val="00047B12"/>
    <w:rsid w:val="000525BC"/>
    <w:rsid w:val="0005459E"/>
    <w:rsid w:val="00056493"/>
    <w:rsid w:val="0005778A"/>
    <w:rsid w:val="00060294"/>
    <w:rsid w:val="00060DAC"/>
    <w:rsid w:val="000621D5"/>
    <w:rsid w:val="00062EF8"/>
    <w:rsid w:val="00065316"/>
    <w:rsid w:val="00065854"/>
    <w:rsid w:val="0007413D"/>
    <w:rsid w:val="00076934"/>
    <w:rsid w:val="0007797B"/>
    <w:rsid w:val="000826C1"/>
    <w:rsid w:val="000833E6"/>
    <w:rsid w:val="00086083"/>
    <w:rsid w:val="00086C8E"/>
    <w:rsid w:val="00091792"/>
    <w:rsid w:val="00091897"/>
    <w:rsid w:val="00092DBE"/>
    <w:rsid w:val="000962E7"/>
    <w:rsid w:val="0009672D"/>
    <w:rsid w:val="000976F7"/>
    <w:rsid w:val="000A157A"/>
    <w:rsid w:val="000A3EE3"/>
    <w:rsid w:val="000A7696"/>
    <w:rsid w:val="000A7BC1"/>
    <w:rsid w:val="000B40EE"/>
    <w:rsid w:val="000B6566"/>
    <w:rsid w:val="000C56C3"/>
    <w:rsid w:val="000C5CAC"/>
    <w:rsid w:val="000C6612"/>
    <w:rsid w:val="000D008F"/>
    <w:rsid w:val="000D1A84"/>
    <w:rsid w:val="000D51CA"/>
    <w:rsid w:val="000D7069"/>
    <w:rsid w:val="000E22F9"/>
    <w:rsid w:val="000E3304"/>
    <w:rsid w:val="000E46E3"/>
    <w:rsid w:val="000F00C6"/>
    <w:rsid w:val="0010062A"/>
    <w:rsid w:val="00101666"/>
    <w:rsid w:val="00107A44"/>
    <w:rsid w:val="001108AC"/>
    <w:rsid w:val="001122EC"/>
    <w:rsid w:val="0011250D"/>
    <w:rsid w:val="001155F4"/>
    <w:rsid w:val="00116282"/>
    <w:rsid w:val="00120EAF"/>
    <w:rsid w:val="00121101"/>
    <w:rsid w:val="0012148D"/>
    <w:rsid w:val="00121795"/>
    <w:rsid w:val="0012228A"/>
    <w:rsid w:val="00124AE7"/>
    <w:rsid w:val="00125B9F"/>
    <w:rsid w:val="00125E67"/>
    <w:rsid w:val="00132C50"/>
    <w:rsid w:val="001347A7"/>
    <w:rsid w:val="001352A4"/>
    <w:rsid w:val="00136BBE"/>
    <w:rsid w:val="001375B0"/>
    <w:rsid w:val="00137717"/>
    <w:rsid w:val="00140C9A"/>
    <w:rsid w:val="00142B6E"/>
    <w:rsid w:val="00143444"/>
    <w:rsid w:val="001445D8"/>
    <w:rsid w:val="00146B8F"/>
    <w:rsid w:val="001515B3"/>
    <w:rsid w:val="00152C8F"/>
    <w:rsid w:val="001633E4"/>
    <w:rsid w:val="00164726"/>
    <w:rsid w:val="001649C2"/>
    <w:rsid w:val="0016570A"/>
    <w:rsid w:val="0016730A"/>
    <w:rsid w:val="00167EAF"/>
    <w:rsid w:val="00170158"/>
    <w:rsid w:val="00174234"/>
    <w:rsid w:val="00177272"/>
    <w:rsid w:val="00177DA3"/>
    <w:rsid w:val="00180072"/>
    <w:rsid w:val="00185D44"/>
    <w:rsid w:val="00185EDA"/>
    <w:rsid w:val="00190764"/>
    <w:rsid w:val="00192F0B"/>
    <w:rsid w:val="00194327"/>
    <w:rsid w:val="00194BA8"/>
    <w:rsid w:val="001953E2"/>
    <w:rsid w:val="00196F0E"/>
    <w:rsid w:val="0019777C"/>
    <w:rsid w:val="00197BBE"/>
    <w:rsid w:val="00197C3F"/>
    <w:rsid w:val="001A0B33"/>
    <w:rsid w:val="001A16A3"/>
    <w:rsid w:val="001A179E"/>
    <w:rsid w:val="001A1E0A"/>
    <w:rsid w:val="001A7EB9"/>
    <w:rsid w:val="001B1317"/>
    <w:rsid w:val="001B344E"/>
    <w:rsid w:val="001B3CE2"/>
    <w:rsid w:val="001B5DAC"/>
    <w:rsid w:val="001B79DE"/>
    <w:rsid w:val="001C1E27"/>
    <w:rsid w:val="001C238F"/>
    <w:rsid w:val="001C2CB2"/>
    <w:rsid w:val="001C3499"/>
    <w:rsid w:val="001C34E9"/>
    <w:rsid w:val="001C52BC"/>
    <w:rsid w:val="001C5459"/>
    <w:rsid w:val="001C5CD5"/>
    <w:rsid w:val="001C681A"/>
    <w:rsid w:val="001C6940"/>
    <w:rsid w:val="001C7F5B"/>
    <w:rsid w:val="001D2314"/>
    <w:rsid w:val="001E1E5D"/>
    <w:rsid w:val="001E3F47"/>
    <w:rsid w:val="001E50F4"/>
    <w:rsid w:val="001E70FD"/>
    <w:rsid w:val="001F09DD"/>
    <w:rsid w:val="001F15A6"/>
    <w:rsid w:val="001F42F7"/>
    <w:rsid w:val="00200A0A"/>
    <w:rsid w:val="00200D48"/>
    <w:rsid w:val="00201BCF"/>
    <w:rsid w:val="00205F29"/>
    <w:rsid w:val="00206344"/>
    <w:rsid w:val="0020754F"/>
    <w:rsid w:val="00217EE7"/>
    <w:rsid w:val="00220C98"/>
    <w:rsid w:val="00226726"/>
    <w:rsid w:val="0023308D"/>
    <w:rsid w:val="00237F44"/>
    <w:rsid w:val="00240640"/>
    <w:rsid w:val="00240E47"/>
    <w:rsid w:val="0024135F"/>
    <w:rsid w:val="00241A00"/>
    <w:rsid w:val="0024386A"/>
    <w:rsid w:val="0024527C"/>
    <w:rsid w:val="00245F09"/>
    <w:rsid w:val="00247FB8"/>
    <w:rsid w:val="00250E12"/>
    <w:rsid w:val="00251C69"/>
    <w:rsid w:val="00256C61"/>
    <w:rsid w:val="002577AC"/>
    <w:rsid w:val="00260C22"/>
    <w:rsid w:val="00261F0A"/>
    <w:rsid w:val="00262B89"/>
    <w:rsid w:val="0026488B"/>
    <w:rsid w:val="00270DEA"/>
    <w:rsid w:val="00271EE6"/>
    <w:rsid w:val="00272CD8"/>
    <w:rsid w:val="002752C6"/>
    <w:rsid w:val="00276402"/>
    <w:rsid w:val="00276846"/>
    <w:rsid w:val="002774ED"/>
    <w:rsid w:val="00282419"/>
    <w:rsid w:val="002939FA"/>
    <w:rsid w:val="00294230"/>
    <w:rsid w:val="00295C05"/>
    <w:rsid w:val="00296077"/>
    <w:rsid w:val="002964D3"/>
    <w:rsid w:val="00296763"/>
    <w:rsid w:val="00297CF9"/>
    <w:rsid w:val="002A228C"/>
    <w:rsid w:val="002A238D"/>
    <w:rsid w:val="002A2771"/>
    <w:rsid w:val="002A6DE8"/>
    <w:rsid w:val="002A7C8A"/>
    <w:rsid w:val="002B096B"/>
    <w:rsid w:val="002B24CC"/>
    <w:rsid w:val="002C2CD8"/>
    <w:rsid w:val="002C2D87"/>
    <w:rsid w:val="002C31EB"/>
    <w:rsid w:val="002C56CF"/>
    <w:rsid w:val="002D050C"/>
    <w:rsid w:val="002D49AB"/>
    <w:rsid w:val="002D4A4A"/>
    <w:rsid w:val="002D5539"/>
    <w:rsid w:val="002D5F97"/>
    <w:rsid w:val="002D65C9"/>
    <w:rsid w:val="002D7CE6"/>
    <w:rsid w:val="002E1012"/>
    <w:rsid w:val="002E16A3"/>
    <w:rsid w:val="002E243C"/>
    <w:rsid w:val="002E3055"/>
    <w:rsid w:val="002E4251"/>
    <w:rsid w:val="002E5AFC"/>
    <w:rsid w:val="002E7359"/>
    <w:rsid w:val="002F0357"/>
    <w:rsid w:val="002F749A"/>
    <w:rsid w:val="00303797"/>
    <w:rsid w:val="00304024"/>
    <w:rsid w:val="0030641D"/>
    <w:rsid w:val="00307E6A"/>
    <w:rsid w:val="00307E9C"/>
    <w:rsid w:val="0031072D"/>
    <w:rsid w:val="00311F17"/>
    <w:rsid w:val="00317F64"/>
    <w:rsid w:val="00321FC6"/>
    <w:rsid w:val="0032494D"/>
    <w:rsid w:val="003307C2"/>
    <w:rsid w:val="003309D0"/>
    <w:rsid w:val="003345D6"/>
    <w:rsid w:val="003368FC"/>
    <w:rsid w:val="00337AC6"/>
    <w:rsid w:val="00343F6C"/>
    <w:rsid w:val="003534C3"/>
    <w:rsid w:val="00355917"/>
    <w:rsid w:val="00362109"/>
    <w:rsid w:val="00362B1A"/>
    <w:rsid w:val="00363E1E"/>
    <w:rsid w:val="00365032"/>
    <w:rsid w:val="00365FD6"/>
    <w:rsid w:val="00373317"/>
    <w:rsid w:val="0037778D"/>
    <w:rsid w:val="003809B6"/>
    <w:rsid w:val="00382705"/>
    <w:rsid w:val="0038537C"/>
    <w:rsid w:val="00385C1E"/>
    <w:rsid w:val="00386D43"/>
    <w:rsid w:val="00387BE9"/>
    <w:rsid w:val="00390D81"/>
    <w:rsid w:val="0039393C"/>
    <w:rsid w:val="0039407C"/>
    <w:rsid w:val="003959E4"/>
    <w:rsid w:val="00395E90"/>
    <w:rsid w:val="003A3D63"/>
    <w:rsid w:val="003A74CE"/>
    <w:rsid w:val="003A7D1D"/>
    <w:rsid w:val="003A7E39"/>
    <w:rsid w:val="003B0FC6"/>
    <w:rsid w:val="003B1393"/>
    <w:rsid w:val="003B1FAD"/>
    <w:rsid w:val="003B4F05"/>
    <w:rsid w:val="003B6FD0"/>
    <w:rsid w:val="003B73F8"/>
    <w:rsid w:val="003C0437"/>
    <w:rsid w:val="003C0702"/>
    <w:rsid w:val="003C5344"/>
    <w:rsid w:val="003C60F9"/>
    <w:rsid w:val="003C6131"/>
    <w:rsid w:val="003C62A5"/>
    <w:rsid w:val="003D0052"/>
    <w:rsid w:val="003D4FA3"/>
    <w:rsid w:val="003D7BDC"/>
    <w:rsid w:val="003E16C1"/>
    <w:rsid w:val="003E538A"/>
    <w:rsid w:val="003E7002"/>
    <w:rsid w:val="003F05A5"/>
    <w:rsid w:val="003F41EC"/>
    <w:rsid w:val="003F6EBD"/>
    <w:rsid w:val="00404E4B"/>
    <w:rsid w:val="004054CB"/>
    <w:rsid w:val="00405696"/>
    <w:rsid w:val="00405CF4"/>
    <w:rsid w:val="004137A4"/>
    <w:rsid w:val="00415651"/>
    <w:rsid w:val="00415A4D"/>
    <w:rsid w:val="00420505"/>
    <w:rsid w:val="0042050D"/>
    <w:rsid w:val="00420961"/>
    <w:rsid w:val="00422FB0"/>
    <w:rsid w:val="00423930"/>
    <w:rsid w:val="004273CD"/>
    <w:rsid w:val="0042773D"/>
    <w:rsid w:val="00427AA2"/>
    <w:rsid w:val="0043169D"/>
    <w:rsid w:val="00432FB7"/>
    <w:rsid w:val="0043561E"/>
    <w:rsid w:val="00436E72"/>
    <w:rsid w:val="00437080"/>
    <w:rsid w:val="004432C4"/>
    <w:rsid w:val="004433F8"/>
    <w:rsid w:val="00443BF3"/>
    <w:rsid w:val="0044599D"/>
    <w:rsid w:val="00452013"/>
    <w:rsid w:val="004522D0"/>
    <w:rsid w:val="004524C9"/>
    <w:rsid w:val="00452555"/>
    <w:rsid w:val="00454EF1"/>
    <w:rsid w:val="00454F88"/>
    <w:rsid w:val="00455BA9"/>
    <w:rsid w:val="004574A0"/>
    <w:rsid w:val="00462E90"/>
    <w:rsid w:val="0046484C"/>
    <w:rsid w:val="0047152C"/>
    <w:rsid w:val="00471AE0"/>
    <w:rsid w:val="004735C1"/>
    <w:rsid w:val="004740F2"/>
    <w:rsid w:val="0047520A"/>
    <w:rsid w:val="00481D37"/>
    <w:rsid w:val="00485208"/>
    <w:rsid w:val="00486AEB"/>
    <w:rsid w:val="00490B27"/>
    <w:rsid w:val="00493969"/>
    <w:rsid w:val="0049410B"/>
    <w:rsid w:val="00494962"/>
    <w:rsid w:val="0049600D"/>
    <w:rsid w:val="004A12F0"/>
    <w:rsid w:val="004A13D0"/>
    <w:rsid w:val="004A176B"/>
    <w:rsid w:val="004A17E7"/>
    <w:rsid w:val="004A3F66"/>
    <w:rsid w:val="004B11C7"/>
    <w:rsid w:val="004B5AFF"/>
    <w:rsid w:val="004B5B33"/>
    <w:rsid w:val="004B7A74"/>
    <w:rsid w:val="004C216B"/>
    <w:rsid w:val="004C3E28"/>
    <w:rsid w:val="004C6BB5"/>
    <w:rsid w:val="004D11BF"/>
    <w:rsid w:val="004D293D"/>
    <w:rsid w:val="004D3781"/>
    <w:rsid w:val="004D3F8C"/>
    <w:rsid w:val="004D41AF"/>
    <w:rsid w:val="004D4D44"/>
    <w:rsid w:val="004D50E5"/>
    <w:rsid w:val="004E0EDB"/>
    <w:rsid w:val="004E1818"/>
    <w:rsid w:val="004E1B5B"/>
    <w:rsid w:val="004E1D54"/>
    <w:rsid w:val="004E3783"/>
    <w:rsid w:val="004E4EA9"/>
    <w:rsid w:val="004F165B"/>
    <w:rsid w:val="004F182F"/>
    <w:rsid w:val="004F1D11"/>
    <w:rsid w:val="004F62A5"/>
    <w:rsid w:val="004F66BB"/>
    <w:rsid w:val="004F6DE1"/>
    <w:rsid w:val="005007F1"/>
    <w:rsid w:val="00502200"/>
    <w:rsid w:val="00503C47"/>
    <w:rsid w:val="00506C5C"/>
    <w:rsid w:val="0050716A"/>
    <w:rsid w:val="00507D6E"/>
    <w:rsid w:val="00510726"/>
    <w:rsid w:val="00511076"/>
    <w:rsid w:val="00512BFF"/>
    <w:rsid w:val="005166B1"/>
    <w:rsid w:val="005173F5"/>
    <w:rsid w:val="005179A9"/>
    <w:rsid w:val="0052015C"/>
    <w:rsid w:val="00520F16"/>
    <w:rsid w:val="00522E90"/>
    <w:rsid w:val="005257AE"/>
    <w:rsid w:val="00530919"/>
    <w:rsid w:val="00531FCC"/>
    <w:rsid w:val="00532E9F"/>
    <w:rsid w:val="005337C1"/>
    <w:rsid w:val="0053413D"/>
    <w:rsid w:val="0053601B"/>
    <w:rsid w:val="0053715E"/>
    <w:rsid w:val="00540207"/>
    <w:rsid w:val="0054262B"/>
    <w:rsid w:val="005461F2"/>
    <w:rsid w:val="00553241"/>
    <w:rsid w:val="00553AB6"/>
    <w:rsid w:val="00553F8E"/>
    <w:rsid w:val="00554C18"/>
    <w:rsid w:val="005573BE"/>
    <w:rsid w:val="005576D9"/>
    <w:rsid w:val="00560FD8"/>
    <w:rsid w:val="00562F62"/>
    <w:rsid w:val="00563830"/>
    <w:rsid w:val="005638FE"/>
    <w:rsid w:val="00563D25"/>
    <w:rsid w:val="0056763C"/>
    <w:rsid w:val="0057066A"/>
    <w:rsid w:val="00572187"/>
    <w:rsid w:val="00573D35"/>
    <w:rsid w:val="00574B5D"/>
    <w:rsid w:val="005750BD"/>
    <w:rsid w:val="00580181"/>
    <w:rsid w:val="0058076D"/>
    <w:rsid w:val="005820E6"/>
    <w:rsid w:val="00585843"/>
    <w:rsid w:val="005861FE"/>
    <w:rsid w:val="005A0045"/>
    <w:rsid w:val="005A0B65"/>
    <w:rsid w:val="005A1631"/>
    <w:rsid w:val="005A44A4"/>
    <w:rsid w:val="005A72BF"/>
    <w:rsid w:val="005A749F"/>
    <w:rsid w:val="005B12EC"/>
    <w:rsid w:val="005B4ECE"/>
    <w:rsid w:val="005B740B"/>
    <w:rsid w:val="005C0951"/>
    <w:rsid w:val="005C283E"/>
    <w:rsid w:val="005C41FC"/>
    <w:rsid w:val="005C4607"/>
    <w:rsid w:val="005C4942"/>
    <w:rsid w:val="005C5111"/>
    <w:rsid w:val="005C552D"/>
    <w:rsid w:val="005C5B4A"/>
    <w:rsid w:val="005C65CE"/>
    <w:rsid w:val="005D2B3F"/>
    <w:rsid w:val="005D44CA"/>
    <w:rsid w:val="005D4A5F"/>
    <w:rsid w:val="005D4C8D"/>
    <w:rsid w:val="005D4EB8"/>
    <w:rsid w:val="005D57F4"/>
    <w:rsid w:val="005D62CB"/>
    <w:rsid w:val="005D6568"/>
    <w:rsid w:val="005D6B19"/>
    <w:rsid w:val="005E086C"/>
    <w:rsid w:val="005E087C"/>
    <w:rsid w:val="005E40D2"/>
    <w:rsid w:val="005E600D"/>
    <w:rsid w:val="005F162C"/>
    <w:rsid w:val="005F1E31"/>
    <w:rsid w:val="005F1EE8"/>
    <w:rsid w:val="005F2C8D"/>
    <w:rsid w:val="005F73E7"/>
    <w:rsid w:val="005F7D6D"/>
    <w:rsid w:val="00602E24"/>
    <w:rsid w:val="0060306F"/>
    <w:rsid w:val="006054A9"/>
    <w:rsid w:val="006067FE"/>
    <w:rsid w:val="00606B86"/>
    <w:rsid w:val="0061151F"/>
    <w:rsid w:val="00612CDF"/>
    <w:rsid w:val="00614000"/>
    <w:rsid w:val="006151CC"/>
    <w:rsid w:val="006177F5"/>
    <w:rsid w:val="006204E2"/>
    <w:rsid w:val="006213B3"/>
    <w:rsid w:val="00621BBA"/>
    <w:rsid w:val="00623F58"/>
    <w:rsid w:val="0062460A"/>
    <w:rsid w:val="0062470A"/>
    <w:rsid w:val="00626CB7"/>
    <w:rsid w:val="00627176"/>
    <w:rsid w:val="0063414B"/>
    <w:rsid w:val="0063485B"/>
    <w:rsid w:val="00634E25"/>
    <w:rsid w:val="006354C9"/>
    <w:rsid w:val="0064193F"/>
    <w:rsid w:val="00642D39"/>
    <w:rsid w:val="00643AF2"/>
    <w:rsid w:val="00644397"/>
    <w:rsid w:val="00644DEA"/>
    <w:rsid w:val="00645449"/>
    <w:rsid w:val="00647120"/>
    <w:rsid w:val="00647F56"/>
    <w:rsid w:val="00650647"/>
    <w:rsid w:val="006522BB"/>
    <w:rsid w:val="00653A0A"/>
    <w:rsid w:val="00654D85"/>
    <w:rsid w:val="00656796"/>
    <w:rsid w:val="00656FDA"/>
    <w:rsid w:val="00657D9B"/>
    <w:rsid w:val="00661546"/>
    <w:rsid w:val="0066447B"/>
    <w:rsid w:val="00666C01"/>
    <w:rsid w:val="006711B0"/>
    <w:rsid w:val="00671214"/>
    <w:rsid w:val="00680034"/>
    <w:rsid w:val="00681D40"/>
    <w:rsid w:val="006908C7"/>
    <w:rsid w:val="00691F09"/>
    <w:rsid w:val="00694AD3"/>
    <w:rsid w:val="00697C6D"/>
    <w:rsid w:val="006A565A"/>
    <w:rsid w:val="006A5FD1"/>
    <w:rsid w:val="006B0500"/>
    <w:rsid w:val="006B136C"/>
    <w:rsid w:val="006B143E"/>
    <w:rsid w:val="006B1ED4"/>
    <w:rsid w:val="006B259F"/>
    <w:rsid w:val="006B2953"/>
    <w:rsid w:val="006B2E5D"/>
    <w:rsid w:val="006B77AC"/>
    <w:rsid w:val="006C0AB1"/>
    <w:rsid w:val="006C0BE0"/>
    <w:rsid w:val="006C17C1"/>
    <w:rsid w:val="006C1D0B"/>
    <w:rsid w:val="006C3261"/>
    <w:rsid w:val="006C3D52"/>
    <w:rsid w:val="006C484A"/>
    <w:rsid w:val="006C5FA7"/>
    <w:rsid w:val="006D1862"/>
    <w:rsid w:val="006D1C65"/>
    <w:rsid w:val="006D3684"/>
    <w:rsid w:val="006D415E"/>
    <w:rsid w:val="006D565F"/>
    <w:rsid w:val="006D63BA"/>
    <w:rsid w:val="006E1E93"/>
    <w:rsid w:val="006E5553"/>
    <w:rsid w:val="006E57E4"/>
    <w:rsid w:val="006F21B4"/>
    <w:rsid w:val="006F3770"/>
    <w:rsid w:val="006F425C"/>
    <w:rsid w:val="006F741A"/>
    <w:rsid w:val="00701392"/>
    <w:rsid w:val="00702BEB"/>
    <w:rsid w:val="00702D19"/>
    <w:rsid w:val="0070325D"/>
    <w:rsid w:val="00704985"/>
    <w:rsid w:val="00705B1E"/>
    <w:rsid w:val="007060D3"/>
    <w:rsid w:val="00707445"/>
    <w:rsid w:val="00707B81"/>
    <w:rsid w:val="00710AFB"/>
    <w:rsid w:val="00712F92"/>
    <w:rsid w:val="007137A3"/>
    <w:rsid w:val="00713B3A"/>
    <w:rsid w:val="00714355"/>
    <w:rsid w:val="00714593"/>
    <w:rsid w:val="0071672E"/>
    <w:rsid w:val="0071734D"/>
    <w:rsid w:val="007205CF"/>
    <w:rsid w:val="00720A32"/>
    <w:rsid w:val="00726C34"/>
    <w:rsid w:val="00727319"/>
    <w:rsid w:val="007276F3"/>
    <w:rsid w:val="0072794E"/>
    <w:rsid w:val="00730082"/>
    <w:rsid w:val="00733739"/>
    <w:rsid w:val="00734947"/>
    <w:rsid w:val="00735DD9"/>
    <w:rsid w:val="007415DC"/>
    <w:rsid w:val="00743EB3"/>
    <w:rsid w:val="00746320"/>
    <w:rsid w:val="0074716A"/>
    <w:rsid w:val="007474AE"/>
    <w:rsid w:val="007510F6"/>
    <w:rsid w:val="007513DF"/>
    <w:rsid w:val="00751430"/>
    <w:rsid w:val="00752DF8"/>
    <w:rsid w:val="0075367F"/>
    <w:rsid w:val="00753EC0"/>
    <w:rsid w:val="00757BEE"/>
    <w:rsid w:val="00761068"/>
    <w:rsid w:val="0076133B"/>
    <w:rsid w:val="00762B9E"/>
    <w:rsid w:val="00767099"/>
    <w:rsid w:val="007723E7"/>
    <w:rsid w:val="00773D0B"/>
    <w:rsid w:val="00774ED2"/>
    <w:rsid w:val="00775880"/>
    <w:rsid w:val="00776028"/>
    <w:rsid w:val="00777E0A"/>
    <w:rsid w:val="00781ABD"/>
    <w:rsid w:val="00782DDB"/>
    <w:rsid w:val="007871D2"/>
    <w:rsid w:val="00790DFD"/>
    <w:rsid w:val="00794349"/>
    <w:rsid w:val="00794E3E"/>
    <w:rsid w:val="007959A2"/>
    <w:rsid w:val="00795CCF"/>
    <w:rsid w:val="00797F7A"/>
    <w:rsid w:val="007A57C6"/>
    <w:rsid w:val="007A66FA"/>
    <w:rsid w:val="007A790D"/>
    <w:rsid w:val="007B1445"/>
    <w:rsid w:val="007B2419"/>
    <w:rsid w:val="007B2DBC"/>
    <w:rsid w:val="007B47EA"/>
    <w:rsid w:val="007B4F58"/>
    <w:rsid w:val="007B5871"/>
    <w:rsid w:val="007C4257"/>
    <w:rsid w:val="007C5DD2"/>
    <w:rsid w:val="007C66D9"/>
    <w:rsid w:val="007D06AE"/>
    <w:rsid w:val="007D26D2"/>
    <w:rsid w:val="007D3A33"/>
    <w:rsid w:val="007D4F42"/>
    <w:rsid w:val="007D5A6A"/>
    <w:rsid w:val="007E08DA"/>
    <w:rsid w:val="007E1E53"/>
    <w:rsid w:val="007F0A3E"/>
    <w:rsid w:val="007F0E73"/>
    <w:rsid w:val="007F15B2"/>
    <w:rsid w:val="007F1905"/>
    <w:rsid w:val="007F1AC3"/>
    <w:rsid w:val="007F1DAB"/>
    <w:rsid w:val="007F6C6F"/>
    <w:rsid w:val="007F781F"/>
    <w:rsid w:val="007F7CA0"/>
    <w:rsid w:val="008060A6"/>
    <w:rsid w:val="0080640E"/>
    <w:rsid w:val="00807176"/>
    <w:rsid w:val="008076C3"/>
    <w:rsid w:val="00812419"/>
    <w:rsid w:val="00812F25"/>
    <w:rsid w:val="00813706"/>
    <w:rsid w:val="00813F5B"/>
    <w:rsid w:val="00815F36"/>
    <w:rsid w:val="00820169"/>
    <w:rsid w:val="00821B49"/>
    <w:rsid w:val="00821BE8"/>
    <w:rsid w:val="00821D52"/>
    <w:rsid w:val="008230E5"/>
    <w:rsid w:val="008234EB"/>
    <w:rsid w:val="0082712D"/>
    <w:rsid w:val="008303A2"/>
    <w:rsid w:val="0083193F"/>
    <w:rsid w:val="00832856"/>
    <w:rsid w:val="00832B73"/>
    <w:rsid w:val="0083378E"/>
    <w:rsid w:val="008356BE"/>
    <w:rsid w:val="00840B9A"/>
    <w:rsid w:val="00841711"/>
    <w:rsid w:val="00851B0A"/>
    <w:rsid w:val="00851E1D"/>
    <w:rsid w:val="00852596"/>
    <w:rsid w:val="00852F73"/>
    <w:rsid w:val="0085328C"/>
    <w:rsid w:val="008540C7"/>
    <w:rsid w:val="00854D3B"/>
    <w:rsid w:val="00854E55"/>
    <w:rsid w:val="008550DE"/>
    <w:rsid w:val="008558B6"/>
    <w:rsid w:val="00855D91"/>
    <w:rsid w:val="0086002F"/>
    <w:rsid w:val="00860F83"/>
    <w:rsid w:val="008644D6"/>
    <w:rsid w:val="00864517"/>
    <w:rsid w:val="0086574A"/>
    <w:rsid w:val="0086635C"/>
    <w:rsid w:val="00867787"/>
    <w:rsid w:val="0086784F"/>
    <w:rsid w:val="008679F8"/>
    <w:rsid w:val="008754A8"/>
    <w:rsid w:val="00876614"/>
    <w:rsid w:val="00880F8C"/>
    <w:rsid w:val="00881E52"/>
    <w:rsid w:val="0088246C"/>
    <w:rsid w:val="0088561F"/>
    <w:rsid w:val="00896DC6"/>
    <w:rsid w:val="008974F2"/>
    <w:rsid w:val="0089782C"/>
    <w:rsid w:val="008A10BB"/>
    <w:rsid w:val="008A1435"/>
    <w:rsid w:val="008A1E55"/>
    <w:rsid w:val="008A2E89"/>
    <w:rsid w:val="008A3572"/>
    <w:rsid w:val="008A4FBB"/>
    <w:rsid w:val="008A7713"/>
    <w:rsid w:val="008A7B85"/>
    <w:rsid w:val="008A7BC6"/>
    <w:rsid w:val="008A7EB5"/>
    <w:rsid w:val="008B0C61"/>
    <w:rsid w:val="008B31C9"/>
    <w:rsid w:val="008C0D1F"/>
    <w:rsid w:val="008C27D6"/>
    <w:rsid w:val="008C3001"/>
    <w:rsid w:val="008C50A7"/>
    <w:rsid w:val="008C7626"/>
    <w:rsid w:val="008D09C5"/>
    <w:rsid w:val="008D1468"/>
    <w:rsid w:val="008D218B"/>
    <w:rsid w:val="008D2D9B"/>
    <w:rsid w:val="008D5936"/>
    <w:rsid w:val="008D663A"/>
    <w:rsid w:val="008E09F7"/>
    <w:rsid w:val="008E23D9"/>
    <w:rsid w:val="008E2470"/>
    <w:rsid w:val="008E2D91"/>
    <w:rsid w:val="008E3EE0"/>
    <w:rsid w:val="008E4478"/>
    <w:rsid w:val="008E4DA2"/>
    <w:rsid w:val="008E5284"/>
    <w:rsid w:val="008E5405"/>
    <w:rsid w:val="008F02D8"/>
    <w:rsid w:val="008F05CB"/>
    <w:rsid w:val="008F0A35"/>
    <w:rsid w:val="008F0B0B"/>
    <w:rsid w:val="009000A7"/>
    <w:rsid w:val="00900F29"/>
    <w:rsid w:val="00906875"/>
    <w:rsid w:val="00907841"/>
    <w:rsid w:val="00910B93"/>
    <w:rsid w:val="00915EF9"/>
    <w:rsid w:val="00916C9B"/>
    <w:rsid w:val="00916DC4"/>
    <w:rsid w:val="0092500D"/>
    <w:rsid w:val="00925E3B"/>
    <w:rsid w:val="009337A6"/>
    <w:rsid w:val="00933C9A"/>
    <w:rsid w:val="00933E2F"/>
    <w:rsid w:val="00935784"/>
    <w:rsid w:val="00935C83"/>
    <w:rsid w:val="009420B4"/>
    <w:rsid w:val="009422AB"/>
    <w:rsid w:val="009452D0"/>
    <w:rsid w:val="00945B2D"/>
    <w:rsid w:val="00947015"/>
    <w:rsid w:val="0095251F"/>
    <w:rsid w:val="009574D8"/>
    <w:rsid w:val="0096045A"/>
    <w:rsid w:val="00964383"/>
    <w:rsid w:val="00966E29"/>
    <w:rsid w:val="0096758B"/>
    <w:rsid w:val="00967D77"/>
    <w:rsid w:val="0097119C"/>
    <w:rsid w:val="009713CB"/>
    <w:rsid w:val="00972EC2"/>
    <w:rsid w:val="009739CC"/>
    <w:rsid w:val="00975AC6"/>
    <w:rsid w:val="00980086"/>
    <w:rsid w:val="00982532"/>
    <w:rsid w:val="00984638"/>
    <w:rsid w:val="00985DA4"/>
    <w:rsid w:val="00985F25"/>
    <w:rsid w:val="00986760"/>
    <w:rsid w:val="00990647"/>
    <w:rsid w:val="00992248"/>
    <w:rsid w:val="0099282B"/>
    <w:rsid w:val="00992EDC"/>
    <w:rsid w:val="009936B5"/>
    <w:rsid w:val="00995767"/>
    <w:rsid w:val="00996357"/>
    <w:rsid w:val="00996E04"/>
    <w:rsid w:val="009A0AE5"/>
    <w:rsid w:val="009A3990"/>
    <w:rsid w:val="009B2EBD"/>
    <w:rsid w:val="009B483E"/>
    <w:rsid w:val="009B4888"/>
    <w:rsid w:val="009B5AB4"/>
    <w:rsid w:val="009B605A"/>
    <w:rsid w:val="009B6F3C"/>
    <w:rsid w:val="009C383F"/>
    <w:rsid w:val="009C7C3E"/>
    <w:rsid w:val="009D395F"/>
    <w:rsid w:val="009E05EA"/>
    <w:rsid w:val="009E217A"/>
    <w:rsid w:val="009E39D8"/>
    <w:rsid w:val="009E5EF9"/>
    <w:rsid w:val="009F01DD"/>
    <w:rsid w:val="009F20A2"/>
    <w:rsid w:val="009F5BD9"/>
    <w:rsid w:val="009F669F"/>
    <w:rsid w:val="00A01AC7"/>
    <w:rsid w:val="00A01C7E"/>
    <w:rsid w:val="00A03A4C"/>
    <w:rsid w:val="00A076CB"/>
    <w:rsid w:val="00A07CED"/>
    <w:rsid w:val="00A12E4E"/>
    <w:rsid w:val="00A138DD"/>
    <w:rsid w:val="00A24215"/>
    <w:rsid w:val="00A2496E"/>
    <w:rsid w:val="00A2586B"/>
    <w:rsid w:val="00A26FE4"/>
    <w:rsid w:val="00A34AD8"/>
    <w:rsid w:val="00A355D3"/>
    <w:rsid w:val="00A37815"/>
    <w:rsid w:val="00A37C0C"/>
    <w:rsid w:val="00A40617"/>
    <w:rsid w:val="00A416CA"/>
    <w:rsid w:val="00A45204"/>
    <w:rsid w:val="00A462AC"/>
    <w:rsid w:val="00A4713B"/>
    <w:rsid w:val="00A50342"/>
    <w:rsid w:val="00A51303"/>
    <w:rsid w:val="00A5214C"/>
    <w:rsid w:val="00A544CB"/>
    <w:rsid w:val="00A558C3"/>
    <w:rsid w:val="00A561CA"/>
    <w:rsid w:val="00A56EBC"/>
    <w:rsid w:val="00A57BC5"/>
    <w:rsid w:val="00A61097"/>
    <w:rsid w:val="00A6181E"/>
    <w:rsid w:val="00A625AB"/>
    <w:rsid w:val="00A63FDD"/>
    <w:rsid w:val="00A708FC"/>
    <w:rsid w:val="00A728D7"/>
    <w:rsid w:val="00A72DFE"/>
    <w:rsid w:val="00A85255"/>
    <w:rsid w:val="00A8532E"/>
    <w:rsid w:val="00A85C64"/>
    <w:rsid w:val="00A85CAE"/>
    <w:rsid w:val="00A85F31"/>
    <w:rsid w:val="00A86ED4"/>
    <w:rsid w:val="00A87829"/>
    <w:rsid w:val="00A87C1B"/>
    <w:rsid w:val="00A9158B"/>
    <w:rsid w:val="00A92527"/>
    <w:rsid w:val="00A948D7"/>
    <w:rsid w:val="00A95617"/>
    <w:rsid w:val="00AA2DD1"/>
    <w:rsid w:val="00AA3E1D"/>
    <w:rsid w:val="00AA4149"/>
    <w:rsid w:val="00AA6037"/>
    <w:rsid w:val="00AA64A7"/>
    <w:rsid w:val="00AB0614"/>
    <w:rsid w:val="00AB1223"/>
    <w:rsid w:val="00AB2834"/>
    <w:rsid w:val="00AB326B"/>
    <w:rsid w:val="00AB5F77"/>
    <w:rsid w:val="00AB6788"/>
    <w:rsid w:val="00AB6816"/>
    <w:rsid w:val="00AC0274"/>
    <w:rsid w:val="00AC16E0"/>
    <w:rsid w:val="00AC1E6B"/>
    <w:rsid w:val="00AC31B3"/>
    <w:rsid w:val="00AC5CC0"/>
    <w:rsid w:val="00AC66B1"/>
    <w:rsid w:val="00AD18D7"/>
    <w:rsid w:val="00AD1D6F"/>
    <w:rsid w:val="00AD2406"/>
    <w:rsid w:val="00AD2EB5"/>
    <w:rsid w:val="00AD2F31"/>
    <w:rsid w:val="00AD4154"/>
    <w:rsid w:val="00AD54BD"/>
    <w:rsid w:val="00AD7859"/>
    <w:rsid w:val="00AE04AA"/>
    <w:rsid w:val="00AE1B33"/>
    <w:rsid w:val="00AE4449"/>
    <w:rsid w:val="00AE5FDF"/>
    <w:rsid w:val="00AE6085"/>
    <w:rsid w:val="00AF0164"/>
    <w:rsid w:val="00AF385B"/>
    <w:rsid w:val="00AF6460"/>
    <w:rsid w:val="00AF6F21"/>
    <w:rsid w:val="00AF7145"/>
    <w:rsid w:val="00AF79C0"/>
    <w:rsid w:val="00B013EC"/>
    <w:rsid w:val="00B01E5A"/>
    <w:rsid w:val="00B0394B"/>
    <w:rsid w:val="00B17F70"/>
    <w:rsid w:val="00B209AD"/>
    <w:rsid w:val="00B21B72"/>
    <w:rsid w:val="00B22105"/>
    <w:rsid w:val="00B23FC4"/>
    <w:rsid w:val="00B244B0"/>
    <w:rsid w:val="00B24ACF"/>
    <w:rsid w:val="00B252FE"/>
    <w:rsid w:val="00B30D56"/>
    <w:rsid w:val="00B30D80"/>
    <w:rsid w:val="00B32C1A"/>
    <w:rsid w:val="00B3492E"/>
    <w:rsid w:val="00B40485"/>
    <w:rsid w:val="00B40873"/>
    <w:rsid w:val="00B5215F"/>
    <w:rsid w:val="00B536A5"/>
    <w:rsid w:val="00B54EA4"/>
    <w:rsid w:val="00B56702"/>
    <w:rsid w:val="00B56968"/>
    <w:rsid w:val="00B62A01"/>
    <w:rsid w:val="00B64BC5"/>
    <w:rsid w:val="00B64EC5"/>
    <w:rsid w:val="00B7183E"/>
    <w:rsid w:val="00B730D9"/>
    <w:rsid w:val="00B7529C"/>
    <w:rsid w:val="00B7624F"/>
    <w:rsid w:val="00B82ADE"/>
    <w:rsid w:val="00B82D8C"/>
    <w:rsid w:val="00B84BA7"/>
    <w:rsid w:val="00B85957"/>
    <w:rsid w:val="00B91A3A"/>
    <w:rsid w:val="00B92C4E"/>
    <w:rsid w:val="00B93752"/>
    <w:rsid w:val="00B944BB"/>
    <w:rsid w:val="00B945EB"/>
    <w:rsid w:val="00B96894"/>
    <w:rsid w:val="00BA154F"/>
    <w:rsid w:val="00BA1E63"/>
    <w:rsid w:val="00BA3ADD"/>
    <w:rsid w:val="00BA4BAA"/>
    <w:rsid w:val="00BA5878"/>
    <w:rsid w:val="00BA5F9E"/>
    <w:rsid w:val="00BA64C4"/>
    <w:rsid w:val="00BA7E93"/>
    <w:rsid w:val="00BB1B61"/>
    <w:rsid w:val="00BB201E"/>
    <w:rsid w:val="00BB2550"/>
    <w:rsid w:val="00BB29EC"/>
    <w:rsid w:val="00BB3E88"/>
    <w:rsid w:val="00BB449C"/>
    <w:rsid w:val="00BB5E9A"/>
    <w:rsid w:val="00BB5EF9"/>
    <w:rsid w:val="00BB727C"/>
    <w:rsid w:val="00BC0ABA"/>
    <w:rsid w:val="00BC0BEA"/>
    <w:rsid w:val="00BC0CB1"/>
    <w:rsid w:val="00BC1E85"/>
    <w:rsid w:val="00BC42A6"/>
    <w:rsid w:val="00BC46F6"/>
    <w:rsid w:val="00BD0C8C"/>
    <w:rsid w:val="00BD2C35"/>
    <w:rsid w:val="00BD6449"/>
    <w:rsid w:val="00BD743E"/>
    <w:rsid w:val="00BE11B6"/>
    <w:rsid w:val="00BE1C7A"/>
    <w:rsid w:val="00BE3A5B"/>
    <w:rsid w:val="00BE4180"/>
    <w:rsid w:val="00BE4C7F"/>
    <w:rsid w:val="00BE5A16"/>
    <w:rsid w:val="00BE66B2"/>
    <w:rsid w:val="00BF0F18"/>
    <w:rsid w:val="00BF22D7"/>
    <w:rsid w:val="00BF5CA0"/>
    <w:rsid w:val="00BF6B7B"/>
    <w:rsid w:val="00BF7496"/>
    <w:rsid w:val="00C0458C"/>
    <w:rsid w:val="00C04AF4"/>
    <w:rsid w:val="00C0663C"/>
    <w:rsid w:val="00C07D05"/>
    <w:rsid w:val="00C115A7"/>
    <w:rsid w:val="00C12066"/>
    <w:rsid w:val="00C1749F"/>
    <w:rsid w:val="00C20E60"/>
    <w:rsid w:val="00C20E9B"/>
    <w:rsid w:val="00C21185"/>
    <w:rsid w:val="00C211DA"/>
    <w:rsid w:val="00C21669"/>
    <w:rsid w:val="00C238E3"/>
    <w:rsid w:val="00C241D2"/>
    <w:rsid w:val="00C2473B"/>
    <w:rsid w:val="00C254A8"/>
    <w:rsid w:val="00C274BB"/>
    <w:rsid w:val="00C32261"/>
    <w:rsid w:val="00C35199"/>
    <w:rsid w:val="00C3541B"/>
    <w:rsid w:val="00C44E2A"/>
    <w:rsid w:val="00C45615"/>
    <w:rsid w:val="00C53BAE"/>
    <w:rsid w:val="00C550E4"/>
    <w:rsid w:val="00C655B6"/>
    <w:rsid w:val="00C66F2E"/>
    <w:rsid w:val="00C714B2"/>
    <w:rsid w:val="00C75B4C"/>
    <w:rsid w:val="00C77969"/>
    <w:rsid w:val="00C8022D"/>
    <w:rsid w:val="00C806CC"/>
    <w:rsid w:val="00C81D08"/>
    <w:rsid w:val="00C83D30"/>
    <w:rsid w:val="00C91416"/>
    <w:rsid w:val="00C93061"/>
    <w:rsid w:val="00C96AD1"/>
    <w:rsid w:val="00C97E4D"/>
    <w:rsid w:val="00CA03FE"/>
    <w:rsid w:val="00CA40B7"/>
    <w:rsid w:val="00CB1613"/>
    <w:rsid w:val="00CB4783"/>
    <w:rsid w:val="00CB6B96"/>
    <w:rsid w:val="00CC163A"/>
    <w:rsid w:val="00CC3A67"/>
    <w:rsid w:val="00CC3AC0"/>
    <w:rsid w:val="00CD23D6"/>
    <w:rsid w:val="00CD3F9A"/>
    <w:rsid w:val="00CD4804"/>
    <w:rsid w:val="00CD5037"/>
    <w:rsid w:val="00CE1864"/>
    <w:rsid w:val="00CE235D"/>
    <w:rsid w:val="00CE423A"/>
    <w:rsid w:val="00CE4405"/>
    <w:rsid w:val="00CE6CEA"/>
    <w:rsid w:val="00CE76FF"/>
    <w:rsid w:val="00CF1774"/>
    <w:rsid w:val="00CF36DE"/>
    <w:rsid w:val="00CF4ADF"/>
    <w:rsid w:val="00CF63AB"/>
    <w:rsid w:val="00D00124"/>
    <w:rsid w:val="00D038CC"/>
    <w:rsid w:val="00D056D9"/>
    <w:rsid w:val="00D10A06"/>
    <w:rsid w:val="00D15D6B"/>
    <w:rsid w:val="00D17971"/>
    <w:rsid w:val="00D20AA1"/>
    <w:rsid w:val="00D21726"/>
    <w:rsid w:val="00D22A69"/>
    <w:rsid w:val="00D258A8"/>
    <w:rsid w:val="00D26760"/>
    <w:rsid w:val="00D275AE"/>
    <w:rsid w:val="00D30E15"/>
    <w:rsid w:val="00D339A2"/>
    <w:rsid w:val="00D3422E"/>
    <w:rsid w:val="00D353A0"/>
    <w:rsid w:val="00D35855"/>
    <w:rsid w:val="00D35F84"/>
    <w:rsid w:val="00D36338"/>
    <w:rsid w:val="00D36DFC"/>
    <w:rsid w:val="00D40049"/>
    <w:rsid w:val="00D42A8B"/>
    <w:rsid w:val="00D42B23"/>
    <w:rsid w:val="00D437C8"/>
    <w:rsid w:val="00D4597C"/>
    <w:rsid w:val="00D46AD6"/>
    <w:rsid w:val="00D46AD9"/>
    <w:rsid w:val="00D47EC5"/>
    <w:rsid w:val="00D5210D"/>
    <w:rsid w:val="00D535BB"/>
    <w:rsid w:val="00D54673"/>
    <w:rsid w:val="00D5508D"/>
    <w:rsid w:val="00D55A7F"/>
    <w:rsid w:val="00D55C06"/>
    <w:rsid w:val="00D56A70"/>
    <w:rsid w:val="00D60571"/>
    <w:rsid w:val="00D60AEB"/>
    <w:rsid w:val="00D625E7"/>
    <w:rsid w:val="00D63F4A"/>
    <w:rsid w:val="00D64C67"/>
    <w:rsid w:val="00D67374"/>
    <w:rsid w:val="00D67AB2"/>
    <w:rsid w:val="00D75670"/>
    <w:rsid w:val="00D86B3D"/>
    <w:rsid w:val="00D915DF"/>
    <w:rsid w:val="00D9212B"/>
    <w:rsid w:val="00D9332C"/>
    <w:rsid w:val="00D95B1D"/>
    <w:rsid w:val="00D97555"/>
    <w:rsid w:val="00DA3631"/>
    <w:rsid w:val="00DA45FE"/>
    <w:rsid w:val="00DA5DA3"/>
    <w:rsid w:val="00DA5EC3"/>
    <w:rsid w:val="00DA626C"/>
    <w:rsid w:val="00DB028C"/>
    <w:rsid w:val="00DB05FC"/>
    <w:rsid w:val="00DB0B18"/>
    <w:rsid w:val="00DB4C0D"/>
    <w:rsid w:val="00DB600A"/>
    <w:rsid w:val="00DB7182"/>
    <w:rsid w:val="00DB73F4"/>
    <w:rsid w:val="00DC42C8"/>
    <w:rsid w:val="00DC453D"/>
    <w:rsid w:val="00DC559D"/>
    <w:rsid w:val="00DC5C9F"/>
    <w:rsid w:val="00DD02CE"/>
    <w:rsid w:val="00DD2207"/>
    <w:rsid w:val="00DD220F"/>
    <w:rsid w:val="00DD3CFD"/>
    <w:rsid w:val="00DD4111"/>
    <w:rsid w:val="00DD6398"/>
    <w:rsid w:val="00DE1A0E"/>
    <w:rsid w:val="00DE291F"/>
    <w:rsid w:val="00DE4896"/>
    <w:rsid w:val="00DE592C"/>
    <w:rsid w:val="00DE5E43"/>
    <w:rsid w:val="00DE71A8"/>
    <w:rsid w:val="00DE74BB"/>
    <w:rsid w:val="00DF1582"/>
    <w:rsid w:val="00DF398F"/>
    <w:rsid w:val="00DF3C00"/>
    <w:rsid w:val="00DF47DC"/>
    <w:rsid w:val="00DF7BA3"/>
    <w:rsid w:val="00DF7EDA"/>
    <w:rsid w:val="00E0649C"/>
    <w:rsid w:val="00E06B0F"/>
    <w:rsid w:val="00E06EAC"/>
    <w:rsid w:val="00E0787A"/>
    <w:rsid w:val="00E07A4A"/>
    <w:rsid w:val="00E07F56"/>
    <w:rsid w:val="00E1313C"/>
    <w:rsid w:val="00E13C1E"/>
    <w:rsid w:val="00E167DF"/>
    <w:rsid w:val="00E21623"/>
    <w:rsid w:val="00E21B68"/>
    <w:rsid w:val="00E249F6"/>
    <w:rsid w:val="00E25457"/>
    <w:rsid w:val="00E25514"/>
    <w:rsid w:val="00E304D6"/>
    <w:rsid w:val="00E30DE9"/>
    <w:rsid w:val="00E31361"/>
    <w:rsid w:val="00E3212A"/>
    <w:rsid w:val="00E349BC"/>
    <w:rsid w:val="00E37EC2"/>
    <w:rsid w:val="00E40E78"/>
    <w:rsid w:val="00E415DC"/>
    <w:rsid w:val="00E44E5A"/>
    <w:rsid w:val="00E47A61"/>
    <w:rsid w:val="00E504E2"/>
    <w:rsid w:val="00E5139E"/>
    <w:rsid w:val="00E53B3F"/>
    <w:rsid w:val="00E55FA9"/>
    <w:rsid w:val="00E60817"/>
    <w:rsid w:val="00E609EF"/>
    <w:rsid w:val="00E60EAF"/>
    <w:rsid w:val="00E62A0F"/>
    <w:rsid w:val="00E63533"/>
    <w:rsid w:val="00E63EF7"/>
    <w:rsid w:val="00E64CA5"/>
    <w:rsid w:val="00E65024"/>
    <w:rsid w:val="00E6585B"/>
    <w:rsid w:val="00E65B8D"/>
    <w:rsid w:val="00E72D8D"/>
    <w:rsid w:val="00E7344B"/>
    <w:rsid w:val="00E7579C"/>
    <w:rsid w:val="00E8192C"/>
    <w:rsid w:val="00E82D6E"/>
    <w:rsid w:val="00E95AD6"/>
    <w:rsid w:val="00EA1BB0"/>
    <w:rsid w:val="00EA3334"/>
    <w:rsid w:val="00EA7882"/>
    <w:rsid w:val="00EB0E17"/>
    <w:rsid w:val="00EB523A"/>
    <w:rsid w:val="00EB5FA2"/>
    <w:rsid w:val="00EC17A6"/>
    <w:rsid w:val="00EC2F8B"/>
    <w:rsid w:val="00EC372C"/>
    <w:rsid w:val="00EC4948"/>
    <w:rsid w:val="00EC4F0E"/>
    <w:rsid w:val="00EC5718"/>
    <w:rsid w:val="00EC7BD4"/>
    <w:rsid w:val="00ED1EC9"/>
    <w:rsid w:val="00ED28A6"/>
    <w:rsid w:val="00ED3BDA"/>
    <w:rsid w:val="00ED4848"/>
    <w:rsid w:val="00ED5C5D"/>
    <w:rsid w:val="00ED66EB"/>
    <w:rsid w:val="00EE1162"/>
    <w:rsid w:val="00EE171C"/>
    <w:rsid w:val="00EE1BA0"/>
    <w:rsid w:val="00EE36A1"/>
    <w:rsid w:val="00EE5E9C"/>
    <w:rsid w:val="00EE6EBB"/>
    <w:rsid w:val="00EF2518"/>
    <w:rsid w:val="00EF33E2"/>
    <w:rsid w:val="00EF5CC4"/>
    <w:rsid w:val="00F10BA1"/>
    <w:rsid w:val="00F1119A"/>
    <w:rsid w:val="00F1469F"/>
    <w:rsid w:val="00F15504"/>
    <w:rsid w:val="00F20D86"/>
    <w:rsid w:val="00F21D31"/>
    <w:rsid w:val="00F2506A"/>
    <w:rsid w:val="00F27408"/>
    <w:rsid w:val="00F303DC"/>
    <w:rsid w:val="00F304D4"/>
    <w:rsid w:val="00F31C29"/>
    <w:rsid w:val="00F31D76"/>
    <w:rsid w:val="00F32A8D"/>
    <w:rsid w:val="00F414AC"/>
    <w:rsid w:val="00F41A36"/>
    <w:rsid w:val="00F4342B"/>
    <w:rsid w:val="00F4351C"/>
    <w:rsid w:val="00F440D1"/>
    <w:rsid w:val="00F45346"/>
    <w:rsid w:val="00F4707A"/>
    <w:rsid w:val="00F503A2"/>
    <w:rsid w:val="00F54CAB"/>
    <w:rsid w:val="00F64C69"/>
    <w:rsid w:val="00F665CE"/>
    <w:rsid w:val="00F66F69"/>
    <w:rsid w:val="00F71990"/>
    <w:rsid w:val="00F73653"/>
    <w:rsid w:val="00F77056"/>
    <w:rsid w:val="00F834A9"/>
    <w:rsid w:val="00F839BB"/>
    <w:rsid w:val="00F849E1"/>
    <w:rsid w:val="00F84E93"/>
    <w:rsid w:val="00F94B9B"/>
    <w:rsid w:val="00F96219"/>
    <w:rsid w:val="00FA0C62"/>
    <w:rsid w:val="00FA1415"/>
    <w:rsid w:val="00FA53EF"/>
    <w:rsid w:val="00FA5CD9"/>
    <w:rsid w:val="00FA717E"/>
    <w:rsid w:val="00FB022E"/>
    <w:rsid w:val="00FB1BDE"/>
    <w:rsid w:val="00FB4893"/>
    <w:rsid w:val="00FB5C3F"/>
    <w:rsid w:val="00FB6926"/>
    <w:rsid w:val="00FB6A58"/>
    <w:rsid w:val="00FC0B5D"/>
    <w:rsid w:val="00FC17C1"/>
    <w:rsid w:val="00FC3125"/>
    <w:rsid w:val="00FC3534"/>
    <w:rsid w:val="00FC3C2A"/>
    <w:rsid w:val="00FC785C"/>
    <w:rsid w:val="00FC7F60"/>
    <w:rsid w:val="00FD142E"/>
    <w:rsid w:val="00FD4110"/>
    <w:rsid w:val="00FD6BBA"/>
    <w:rsid w:val="00FE196C"/>
    <w:rsid w:val="00FE1D23"/>
    <w:rsid w:val="00FE23DD"/>
    <w:rsid w:val="00FF0436"/>
    <w:rsid w:val="00FF2A6F"/>
    <w:rsid w:val="00FF334F"/>
    <w:rsid w:val="00FF39FB"/>
    <w:rsid w:val="00FF417C"/>
    <w:rsid w:val="00FF7E35"/>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2" w:qFormat="1"/>
    <w:lsdException w:name="heading 5" w:qFormat="1"/>
    <w:lsdException w:name="footer" w:uiPriority="99"/>
    <w:lsdException w:name="Strong" w:qFormat="1"/>
    <w:lsdException w:name="Emphasis" w:qFormat="1"/>
    <w:lsdException w:name="Normal (Web)" w:uiPriority="99"/>
    <w:lsdException w:name="List Paragraph" w:uiPriority="34" w:qFormat="1"/>
  </w:latentStyles>
  <w:style w:type="paragraph" w:default="1" w:styleId="Normal">
    <w:name w:val="Normal"/>
    <w:qFormat/>
    <w:rsid w:val="00D26760"/>
    <w:rPr>
      <w:sz w:val="24"/>
      <w:szCs w:val="24"/>
    </w:rPr>
  </w:style>
  <w:style w:type="paragraph" w:styleId="Heading1">
    <w:name w:val="heading 1"/>
    <w:basedOn w:val="Normal"/>
    <w:next w:val="Normal"/>
    <w:link w:val="Heading1Char"/>
    <w:rsid w:val="00FC3C2A"/>
    <w:pPr>
      <w:keepNext/>
      <w:spacing w:before="240" w:after="60"/>
      <w:jc w:val="center"/>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A72DFE"/>
    <w:pPr>
      <w:keepNext/>
      <w:spacing w:before="240" w:after="60"/>
      <w:outlineLvl w:val="1"/>
    </w:pPr>
    <w:rPr>
      <w:rFonts w:ascii="Trebuchet MS" w:eastAsiaTheme="majorEastAsia" w:hAnsi="Trebuchet MS" w:cstheme="majorBidi"/>
      <w:b/>
      <w:bCs/>
      <w:i/>
      <w:iCs/>
      <w:szCs w:val="20"/>
    </w:rPr>
  </w:style>
  <w:style w:type="paragraph" w:styleId="Heading3">
    <w:name w:val="heading 3"/>
    <w:basedOn w:val="Normal"/>
    <w:next w:val="Normal"/>
    <w:link w:val="Heading3Char"/>
    <w:rsid w:val="00A37C0C"/>
    <w:pPr>
      <w:keepNext/>
      <w:spacing w:before="240" w:after="60"/>
      <w:outlineLvl w:val="2"/>
    </w:pPr>
    <w:rPr>
      <w:rFonts w:asciiTheme="majorHAnsi" w:eastAsiaTheme="majorEastAsia" w:hAnsiTheme="majorHAnsi" w:cstheme="majorBidi"/>
      <w:b/>
      <w:bCs/>
      <w:sz w:val="26"/>
      <w:szCs w:val="26"/>
    </w:rPr>
  </w:style>
  <w:style w:type="paragraph" w:styleId="Heading5">
    <w:name w:val="heading 5"/>
    <w:basedOn w:val="Normal"/>
    <w:next w:val="Normal"/>
    <w:link w:val="Heading5Char"/>
    <w:qFormat/>
    <w:rsid w:val="007276F3"/>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rsid w:val="00A37C0C"/>
    <w:pPr>
      <w:spacing w:before="240" w:after="60"/>
      <w:outlineLvl w:val="5"/>
    </w:pPr>
    <w:rPr>
      <w:rFonts w:asciiTheme="minorHAnsi" w:eastAsiaTheme="minorEastAsia" w:hAnsiTheme="minorHAnsi" w:cstheme="minorBid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C2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A72DFE"/>
    <w:rPr>
      <w:rFonts w:ascii="Trebuchet MS" w:eastAsiaTheme="majorEastAsia" w:hAnsi="Trebuchet MS" w:cstheme="majorBidi"/>
      <w:b/>
      <w:bCs/>
      <w:i/>
      <w:iCs/>
      <w:sz w:val="24"/>
    </w:rPr>
  </w:style>
  <w:style w:type="character" w:customStyle="1" w:styleId="Heading3Char">
    <w:name w:val="Heading 3 Char"/>
    <w:basedOn w:val="DefaultParagraphFont"/>
    <w:link w:val="Heading3"/>
    <w:rsid w:val="00A37C0C"/>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rsid w:val="007276F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A37C0C"/>
    <w:rPr>
      <w:rFonts w:asciiTheme="minorHAnsi" w:eastAsiaTheme="minorEastAsia" w:hAnsiTheme="minorHAnsi" w:cstheme="minorBidi"/>
      <w:b/>
      <w:bCs/>
      <w:sz w:val="22"/>
      <w:szCs w:val="22"/>
    </w:rPr>
  </w:style>
  <w:style w:type="paragraph" w:styleId="NormalWeb">
    <w:name w:val="Normal (Web)"/>
    <w:basedOn w:val="Normal"/>
    <w:uiPriority w:val="99"/>
    <w:rsid w:val="00CB1613"/>
    <w:pPr>
      <w:spacing w:before="100" w:beforeAutospacing="1" w:after="100" w:afterAutospacing="1"/>
    </w:pPr>
  </w:style>
  <w:style w:type="character" w:styleId="Strong">
    <w:name w:val="Strong"/>
    <w:basedOn w:val="DefaultParagraphFont"/>
    <w:qFormat/>
    <w:rsid w:val="00CB1613"/>
    <w:rPr>
      <w:b/>
      <w:bCs/>
    </w:rPr>
  </w:style>
  <w:style w:type="paragraph" w:styleId="ListParagraph">
    <w:name w:val="List Paragraph"/>
    <w:basedOn w:val="Normal"/>
    <w:uiPriority w:val="34"/>
    <w:qFormat/>
    <w:rsid w:val="001347A7"/>
    <w:pPr>
      <w:spacing w:after="200" w:line="276" w:lineRule="auto"/>
      <w:ind w:left="720"/>
      <w:contextualSpacing/>
    </w:pPr>
    <w:rPr>
      <w:rFonts w:asciiTheme="minorHAnsi" w:eastAsiaTheme="minorHAnsi" w:hAnsiTheme="minorHAnsi" w:cstheme="minorBidi"/>
      <w:sz w:val="22"/>
      <w:szCs w:val="22"/>
      <w:lang w:eastAsia="en-US"/>
    </w:rPr>
  </w:style>
  <w:style w:type="paragraph" w:styleId="FootnoteText">
    <w:name w:val="footnote text"/>
    <w:basedOn w:val="Normal"/>
    <w:link w:val="FootnoteTextChar"/>
    <w:rsid w:val="00032B74"/>
    <w:rPr>
      <w:sz w:val="20"/>
      <w:szCs w:val="20"/>
    </w:rPr>
  </w:style>
  <w:style w:type="character" w:customStyle="1" w:styleId="FootnoteTextChar">
    <w:name w:val="Footnote Text Char"/>
    <w:basedOn w:val="DefaultParagraphFont"/>
    <w:link w:val="FootnoteText"/>
    <w:rsid w:val="00032B74"/>
  </w:style>
  <w:style w:type="character" w:styleId="FootnoteReference">
    <w:name w:val="footnote reference"/>
    <w:basedOn w:val="DefaultParagraphFont"/>
    <w:rsid w:val="00032B74"/>
    <w:rPr>
      <w:vertAlign w:val="superscript"/>
    </w:rPr>
  </w:style>
  <w:style w:type="character" w:customStyle="1" w:styleId="apple-converted-space">
    <w:name w:val="apple-converted-space"/>
    <w:basedOn w:val="DefaultParagraphFont"/>
    <w:rsid w:val="00032B74"/>
  </w:style>
  <w:style w:type="character" w:customStyle="1" w:styleId="Caractresdenotedebasdepage">
    <w:name w:val="Caractères de note de bas de page"/>
    <w:rsid w:val="0089782C"/>
    <w:rPr>
      <w:color w:val="000000"/>
    </w:rPr>
  </w:style>
  <w:style w:type="character" w:customStyle="1" w:styleId="WW-Caractresdenotedebasdepage">
    <w:name w:val="WW-Caractères de note de bas de page"/>
    <w:rsid w:val="0089782C"/>
    <w:rPr>
      <w:color w:val="000000"/>
    </w:rPr>
  </w:style>
  <w:style w:type="character" w:customStyle="1" w:styleId="Appelnotedebasdep2">
    <w:name w:val="Appel note de bas de p.2"/>
    <w:rsid w:val="0089782C"/>
    <w:rPr>
      <w:vertAlign w:val="superscript"/>
    </w:rPr>
  </w:style>
  <w:style w:type="character" w:styleId="Emphasis">
    <w:name w:val="Emphasis"/>
    <w:basedOn w:val="DefaultParagraphFont"/>
    <w:qFormat/>
    <w:rsid w:val="0089782C"/>
    <w:rPr>
      <w:i/>
      <w:iCs/>
    </w:rPr>
  </w:style>
  <w:style w:type="character" w:customStyle="1" w:styleId="WW-Appelnotedebasdep">
    <w:name w:val="WW-Appel note de bas de p."/>
    <w:basedOn w:val="DefaultParagraphFont"/>
    <w:rsid w:val="0089782C"/>
    <w:rPr>
      <w:vertAlign w:val="superscript"/>
    </w:rPr>
  </w:style>
  <w:style w:type="paragraph" w:customStyle="1" w:styleId="NOTEDEBASDEPAGE">
    <w:name w:val="NOTE DE BAS DE PAGE"/>
    <w:rsid w:val="0089782C"/>
    <w:pPr>
      <w:suppressAutoHyphens/>
      <w:ind w:left="907"/>
      <w:jc w:val="both"/>
    </w:pPr>
    <w:rPr>
      <w:rFonts w:ascii="Trebuchet MS" w:eastAsia="Arial" w:hAnsi="Trebuchet MS"/>
      <w:kern w:val="1"/>
      <w:sz w:val="18"/>
      <w:szCs w:val="24"/>
      <w:lang w:eastAsia="ar-SA"/>
    </w:rPr>
  </w:style>
  <w:style w:type="paragraph" w:customStyle="1" w:styleId="RA-TITRE3">
    <w:name w:val="RA-TITRE 3"/>
    <w:basedOn w:val="Normal"/>
    <w:rsid w:val="0089782C"/>
    <w:pPr>
      <w:keepNext/>
      <w:suppressAutoHyphens/>
      <w:spacing w:before="480" w:after="120"/>
      <w:jc w:val="both"/>
      <w:outlineLvl w:val="3"/>
    </w:pPr>
    <w:rPr>
      <w:rFonts w:ascii="Trebuchet MS" w:hAnsi="Trebuchet MS" w:cs="Arial"/>
      <w:bCs/>
      <w:iCs/>
      <w:color w:val="666699"/>
      <w:sz w:val="32"/>
      <w:lang w:eastAsia="ar-SA"/>
    </w:rPr>
  </w:style>
  <w:style w:type="paragraph" w:customStyle="1" w:styleId="RA-surligneloi">
    <w:name w:val="RA-surligne loi"/>
    <w:basedOn w:val="Normal"/>
    <w:rsid w:val="0089782C"/>
    <w:pPr>
      <w:pBdr>
        <w:top w:val="single" w:sz="2" w:space="6" w:color="AAAAC6"/>
        <w:left w:val="single" w:sz="2" w:space="6" w:color="AAAAC6"/>
        <w:bottom w:val="single" w:sz="2" w:space="6" w:color="AAAAC6"/>
        <w:right w:val="single" w:sz="2" w:space="6" w:color="AAAAC6"/>
      </w:pBdr>
      <w:shd w:val="clear" w:color="auto" w:fill="AAAAC6"/>
      <w:suppressAutoHyphens/>
      <w:autoSpaceDE w:val="0"/>
      <w:spacing w:line="260" w:lineRule="exact"/>
      <w:ind w:left="284"/>
      <w:jc w:val="both"/>
    </w:pPr>
    <w:rPr>
      <w:rFonts w:ascii="Trebuchet MS" w:hAnsi="Trebuchet MS"/>
      <w:color w:val="000000"/>
      <w:sz w:val="18"/>
      <w:szCs w:val="18"/>
      <w:lang w:eastAsia="ar-SA"/>
    </w:rPr>
  </w:style>
  <w:style w:type="paragraph" w:customStyle="1" w:styleId="RA-Titre4">
    <w:name w:val="RA-Titre 4"/>
    <w:basedOn w:val="Normal"/>
    <w:autoRedefine/>
    <w:rsid w:val="0089782C"/>
    <w:pPr>
      <w:suppressAutoHyphens/>
      <w:spacing w:before="320" w:after="120"/>
      <w:jc w:val="both"/>
    </w:pPr>
    <w:rPr>
      <w:rFonts w:ascii="Trebuchet MS" w:hAnsi="Trebuchet MS"/>
      <w:b/>
      <w:bCs/>
      <w:color w:val="333399"/>
      <w:sz w:val="26"/>
      <w:szCs w:val="26"/>
      <w:lang w:eastAsia="ar-SA"/>
    </w:rPr>
  </w:style>
  <w:style w:type="paragraph" w:customStyle="1" w:styleId="RA-recommandation">
    <w:name w:val="RA-recommandation"/>
    <w:basedOn w:val="Normal"/>
    <w:rsid w:val="0089782C"/>
    <w:pPr>
      <w:numPr>
        <w:numId w:val="16"/>
      </w:numPr>
      <w:pBdr>
        <w:top w:val="single" w:sz="2" w:space="10" w:color="333333"/>
        <w:left w:val="single" w:sz="2" w:space="7" w:color="333333"/>
        <w:bottom w:val="single" w:sz="2" w:space="9" w:color="333333"/>
        <w:right w:val="single" w:sz="2" w:space="7" w:color="333333"/>
      </w:pBdr>
      <w:shd w:val="clear" w:color="auto" w:fill="424264"/>
      <w:tabs>
        <w:tab w:val="left" w:pos="3600"/>
      </w:tabs>
      <w:suppressAutoHyphens/>
      <w:spacing w:before="120" w:after="120" w:line="260" w:lineRule="exact"/>
      <w:ind w:right="-96"/>
      <w:jc w:val="both"/>
    </w:pPr>
    <w:rPr>
      <w:rFonts w:ascii="Trebuchet MS" w:hAnsi="Trebuchet MS"/>
      <w:iCs/>
      <w:color w:val="FFFFFF"/>
      <w:sz w:val="19"/>
      <w:szCs w:val="19"/>
      <w:lang w:eastAsia="ar-SA"/>
    </w:rPr>
  </w:style>
  <w:style w:type="paragraph" w:customStyle="1" w:styleId="RA-corpsdetexte">
    <w:name w:val="RA-corps de texte"/>
    <w:basedOn w:val="Normal"/>
    <w:rsid w:val="0089782C"/>
    <w:pPr>
      <w:suppressAutoHyphens/>
      <w:spacing w:before="120" w:line="264" w:lineRule="auto"/>
      <w:jc w:val="both"/>
    </w:pPr>
    <w:rPr>
      <w:rFonts w:ascii="Trebuchet MS" w:hAnsi="Trebuchet MS"/>
      <w:sz w:val="21"/>
      <w:szCs w:val="21"/>
      <w:lang w:eastAsia="ar-SA"/>
    </w:rPr>
  </w:style>
  <w:style w:type="paragraph" w:customStyle="1" w:styleId="RA-temoignage">
    <w:name w:val="RA-temoignage"/>
    <w:basedOn w:val="Normal"/>
    <w:rsid w:val="0089782C"/>
    <w:pPr>
      <w:pBdr>
        <w:left w:val="single" w:sz="12" w:space="4" w:color="666699"/>
      </w:pBdr>
      <w:suppressAutoHyphens/>
      <w:spacing w:line="260" w:lineRule="exact"/>
      <w:ind w:left="454" w:right="34"/>
      <w:jc w:val="both"/>
    </w:pPr>
    <w:rPr>
      <w:rFonts w:ascii="Trebuchet MS" w:hAnsi="Trebuchet MS"/>
      <w:color w:val="000080"/>
      <w:sz w:val="19"/>
      <w:szCs w:val="18"/>
      <w:lang w:eastAsia="ar-SA"/>
    </w:rPr>
  </w:style>
  <w:style w:type="paragraph" w:styleId="BodyText">
    <w:name w:val="Body Text"/>
    <w:basedOn w:val="Normal"/>
    <w:next w:val="Normal"/>
    <w:link w:val="BodyTextChar"/>
    <w:rsid w:val="00B82ADE"/>
    <w:pPr>
      <w:suppressAutoHyphens/>
      <w:autoSpaceDE w:val="0"/>
    </w:pPr>
    <w:rPr>
      <w:rFonts w:ascii="Trebuchet MS" w:hAnsi="Trebuchet MS"/>
      <w:sz w:val="20"/>
      <w:lang w:eastAsia="ar-SA"/>
    </w:rPr>
  </w:style>
  <w:style w:type="character" w:customStyle="1" w:styleId="BodyTextChar">
    <w:name w:val="Body Text Char"/>
    <w:basedOn w:val="DefaultParagraphFont"/>
    <w:link w:val="BodyText"/>
    <w:rsid w:val="00B82ADE"/>
    <w:rPr>
      <w:rFonts w:ascii="Trebuchet MS" w:hAnsi="Trebuchet MS"/>
      <w:szCs w:val="24"/>
      <w:lang w:eastAsia="ar-SA"/>
    </w:rPr>
  </w:style>
  <w:style w:type="paragraph" w:customStyle="1" w:styleId="RA-surligneloitabulation">
    <w:name w:val="RA-surligne loi tabulation"/>
    <w:basedOn w:val="RA-surligneloi"/>
    <w:rsid w:val="00B82ADE"/>
    <w:pPr>
      <w:numPr>
        <w:numId w:val="17"/>
      </w:numPr>
    </w:pPr>
  </w:style>
  <w:style w:type="character" w:styleId="Hyperlink">
    <w:name w:val="Hyperlink"/>
    <w:basedOn w:val="DefaultParagraphFont"/>
    <w:rsid w:val="00452013"/>
    <w:rPr>
      <w:color w:val="0000FF"/>
      <w:u w:val="single"/>
    </w:rPr>
  </w:style>
  <w:style w:type="character" w:customStyle="1" w:styleId="Appelnotedebasdep1">
    <w:name w:val="Appel note de bas de p.1"/>
    <w:rsid w:val="00452013"/>
    <w:rPr>
      <w:vertAlign w:val="superscript"/>
    </w:rPr>
  </w:style>
  <w:style w:type="character" w:customStyle="1" w:styleId="StyleStyleJustifiEncadrementSimple05ptpaisseurdutraiCarCar">
    <w:name w:val="Style Style Justifié Encadrement : (Simple  05 pt Épaisseur du trai... Car Car"/>
    <w:basedOn w:val="DefaultParagraphFont"/>
    <w:rsid w:val="00452013"/>
    <w:rPr>
      <w:rFonts w:ascii="Trebuchet MS" w:hAnsi="Trebuchet MS"/>
      <w:sz w:val="19"/>
      <w:szCs w:val="18"/>
      <w:lang w:val="fr-FR" w:eastAsia="ar-SA" w:bidi="ar-SA"/>
    </w:rPr>
  </w:style>
  <w:style w:type="paragraph" w:customStyle="1" w:styleId="StyleJustifi">
    <w:name w:val="Style Justifié"/>
    <w:basedOn w:val="Normal"/>
    <w:rsid w:val="00452013"/>
    <w:pPr>
      <w:suppressAutoHyphens/>
      <w:spacing w:before="240" w:after="240"/>
      <w:jc w:val="both"/>
      <w:textAlignment w:val="baseline"/>
    </w:pPr>
    <w:rPr>
      <w:rFonts w:ascii="Trebuchet MS" w:hAnsi="Trebuchet MS"/>
      <w:sz w:val="21"/>
      <w:szCs w:val="21"/>
      <w:lang w:eastAsia="ar-SA"/>
    </w:rPr>
  </w:style>
  <w:style w:type="character" w:customStyle="1" w:styleId="citation">
    <w:name w:val="citation"/>
    <w:basedOn w:val="DefaultParagraphFont"/>
    <w:rsid w:val="0057066A"/>
  </w:style>
  <w:style w:type="character" w:customStyle="1" w:styleId="NOTEDEBASDEPAGECar">
    <w:name w:val="NOTE DE BAS DE PAGE Car"/>
    <w:basedOn w:val="DefaultParagraphFont"/>
    <w:rsid w:val="00A138DD"/>
    <w:rPr>
      <w:rFonts w:ascii="Tahoma" w:eastAsia="Arial" w:hAnsi="Tahoma" w:cs="Times New Roman"/>
      <w:kern w:val="1"/>
      <w:sz w:val="16"/>
      <w:szCs w:val="24"/>
      <w:lang w:val="fr-FR" w:eastAsia="ar-SA" w:bidi="ar-SA"/>
    </w:rPr>
  </w:style>
  <w:style w:type="paragraph" w:customStyle="1" w:styleId="RA-titre5">
    <w:name w:val="RA-titre 5"/>
    <w:basedOn w:val="RA-corpsdetexte"/>
    <w:rsid w:val="00A138DD"/>
    <w:pPr>
      <w:spacing w:before="240"/>
    </w:pPr>
    <w:rPr>
      <w:color w:val="666699"/>
      <w:sz w:val="24"/>
    </w:rPr>
  </w:style>
  <w:style w:type="character" w:styleId="PageNumber">
    <w:name w:val="page number"/>
    <w:basedOn w:val="DefaultParagraphFont"/>
    <w:rsid w:val="00250E12"/>
    <w:rPr>
      <w:rFonts w:ascii="Trebuchet MS" w:hAnsi="Trebuchet MS"/>
      <w:color w:val="333399"/>
      <w:sz w:val="22"/>
    </w:rPr>
  </w:style>
  <w:style w:type="paragraph" w:styleId="Footer">
    <w:name w:val="footer"/>
    <w:basedOn w:val="Normal"/>
    <w:link w:val="FooterChar"/>
    <w:uiPriority w:val="99"/>
    <w:rsid w:val="00250E12"/>
    <w:pPr>
      <w:tabs>
        <w:tab w:val="left" w:pos="4535"/>
        <w:tab w:val="left" w:pos="9071"/>
      </w:tabs>
      <w:suppressAutoHyphens/>
      <w:jc w:val="right"/>
    </w:pPr>
    <w:rPr>
      <w:rFonts w:ascii="Impact" w:hAnsi="Impact"/>
      <w:color w:val="198A8A"/>
      <w:sz w:val="28"/>
      <w:lang w:eastAsia="ar-SA"/>
    </w:rPr>
  </w:style>
  <w:style w:type="character" w:customStyle="1" w:styleId="FooterChar">
    <w:name w:val="Footer Char"/>
    <w:basedOn w:val="DefaultParagraphFont"/>
    <w:link w:val="Footer"/>
    <w:uiPriority w:val="99"/>
    <w:rsid w:val="00250E12"/>
    <w:rPr>
      <w:rFonts w:ascii="Impact" w:hAnsi="Impact"/>
      <w:color w:val="198A8A"/>
      <w:sz w:val="28"/>
      <w:szCs w:val="24"/>
      <w:lang w:eastAsia="ar-SA"/>
    </w:rPr>
  </w:style>
  <w:style w:type="paragraph" w:customStyle="1" w:styleId="RA-TITRE1">
    <w:name w:val="RA-TITRE 1"/>
    <w:basedOn w:val="Normal"/>
    <w:rsid w:val="00250E12"/>
    <w:pPr>
      <w:suppressAutoHyphens/>
      <w:spacing w:after="120"/>
      <w:outlineLvl w:val="0"/>
    </w:pPr>
    <w:rPr>
      <w:rFonts w:ascii="Impact" w:hAnsi="Impact" w:cs="JBDJPM+TimesNewRoman"/>
      <w:bCs/>
      <w:color w:val="666699"/>
      <w:kern w:val="48"/>
      <w:sz w:val="48"/>
      <w:szCs w:val="44"/>
      <w:lang w:eastAsia="ar-SA"/>
    </w:rPr>
  </w:style>
  <w:style w:type="paragraph" w:styleId="Header">
    <w:name w:val="header"/>
    <w:basedOn w:val="Normal"/>
    <w:link w:val="HeaderChar"/>
    <w:rsid w:val="006B136C"/>
    <w:pPr>
      <w:tabs>
        <w:tab w:val="center" w:pos="4320"/>
        <w:tab w:val="right" w:pos="8640"/>
      </w:tabs>
    </w:pPr>
  </w:style>
  <w:style w:type="character" w:customStyle="1" w:styleId="HeaderChar">
    <w:name w:val="Header Char"/>
    <w:basedOn w:val="DefaultParagraphFont"/>
    <w:link w:val="Header"/>
    <w:rsid w:val="006B136C"/>
    <w:rPr>
      <w:sz w:val="24"/>
      <w:szCs w:val="24"/>
    </w:rPr>
  </w:style>
  <w:style w:type="paragraph" w:customStyle="1" w:styleId="Default">
    <w:name w:val="Default"/>
    <w:rsid w:val="002D7CE6"/>
    <w:pPr>
      <w:autoSpaceDE w:val="0"/>
      <w:autoSpaceDN w:val="0"/>
      <w:adjustRightInd w:val="0"/>
    </w:pPr>
    <w:rPr>
      <w:rFonts w:ascii="Gill Sans MT" w:hAnsi="Gill Sans MT" w:cs="Gill Sans MT"/>
      <w:color w:val="000000"/>
      <w:sz w:val="24"/>
      <w:szCs w:val="24"/>
      <w:lang w:val="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2" w:qFormat="1"/>
    <w:lsdException w:name="heading 5" w:qFormat="1"/>
    <w:lsdException w:name="footer" w:uiPriority="99"/>
    <w:lsdException w:name="Strong" w:qFormat="1"/>
    <w:lsdException w:name="Emphasis" w:qFormat="1"/>
    <w:lsdException w:name="Normal (Web)" w:uiPriority="99"/>
    <w:lsdException w:name="List Paragraph" w:uiPriority="34" w:qFormat="1"/>
  </w:latentStyles>
  <w:style w:type="paragraph" w:default="1" w:styleId="Normal">
    <w:name w:val="Normal"/>
    <w:qFormat/>
    <w:rsid w:val="00D26760"/>
    <w:rPr>
      <w:sz w:val="24"/>
      <w:szCs w:val="24"/>
    </w:rPr>
  </w:style>
  <w:style w:type="paragraph" w:styleId="Heading1">
    <w:name w:val="heading 1"/>
    <w:basedOn w:val="Normal"/>
    <w:next w:val="Normal"/>
    <w:link w:val="Heading1Char"/>
    <w:rsid w:val="00FC3C2A"/>
    <w:pPr>
      <w:keepNext/>
      <w:spacing w:before="240" w:after="60"/>
      <w:jc w:val="center"/>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A72DFE"/>
    <w:pPr>
      <w:keepNext/>
      <w:spacing w:before="240" w:after="60"/>
      <w:outlineLvl w:val="1"/>
    </w:pPr>
    <w:rPr>
      <w:rFonts w:ascii="Trebuchet MS" w:eastAsiaTheme="majorEastAsia" w:hAnsi="Trebuchet MS" w:cstheme="majorBidi"/>
      <w:b/>
      <w:bCs/>
      <w:i/>
      <w:iCs/>
      <w:szCs w:val="20"/>
    </w:rPr>
  </w:style>
  <w:style w:type="paragraph" w:styleId="Heading3">
    <w:name w:val="heading 3"/>
    <w:basedOn w:val="Normal"/>
    <w:next w:val="Normal"/>
    <w:link w:val="Heading3Char"/>
    <w:rsid w:val="00A37C0C"/>
    <w:pPr>
      <w:keepNext/>
      <w:spacing w:before="240" w:after="60"/>
      <w:outlineLvl w:val="2"/>
    </w:pPr>
    <w:rPr>
      <w:rFonts w:asciiTheme="majorHAnsi" w:eastAsiaTheme="majorEastAsia" w:hAnsiTheme="majorHAnsi" w:cstheme="majorBidi"/>
      <w:b/>
      <w:bCs/>
      <w:sz w:val="26"/>
      <w:szCs w:val="26"/>
    </w:rPr>
  </w:style>
  <w:style w:type="paragraph" w:styleId="Heading5">
    <w:name w:val="heading 5"/>
    <w:basedOn w:val="Normal"/>
    <w:next w:val="Normal"/>
    <w:link w:val="Heading5Char"/>
    <w:qFormat/>
    <w:rsid w:val="007276F3"/>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rsid w:val="00A37C0C"/>
    <w:pPr>
      <w:spacing w:before="240" w:after="60"/>
      <w:outlineLvl w:val="5"/>
    </w:pPr>
    <w:rPr>
      <w:rFonts w:asciiTheme="minorHAnsi" w:eastAsiaTheme="minorEastAsia" w:hAnsiTheme="minorHAnsi" w:cstheme="minorBid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C2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A72DFE"/>
    <w:rPr>
      <w:rFonts w:ascii="Trebuchet MS" w:eastAsiaTheme="majorEastAsia" w:hAnsi="Trebuchet MS" w:cstheme="majorBidi"/>
      <w:b/>
      <w:bCs/>
      <w:i/>
      <w:iCs/>
      <w:sz w:val="24"/>
    </w:rPr>
  </w:style>
  <w:style w:type="character" w:customStyle="1" w:styleId="Heading3Char">
    <w:name w:val="Heading 3 Char"/>
    <w:basedOn w:val="DefaultParagraphFont"/>
    <w:link w:val="Heading3"/>
    <w:rsid w:val="00A37C0C"/>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rsid w:val="007276F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A37C0C"/>
    <w:rPr>
      <w:rFonts w:asciiTheme="minorHAnsi" w:eastAsiaTheme="minorEastAsia" w:hAnsiTheme="minorHAnsi" w:cstheme="minorBidi"/>
      <w:b/>
      <w:bCs/>
      <w:sz w:val="22"/>
      <w:szCs w:val="22"/>
    </w:rPr>
  </w:style>
  <w:style w:type="paragraph" w:styleId="NormalWeb">
    <w:name w:val="Normal (Web)"/>
    <w:basedOn w:val="Normal"/>
    <w:uiPriority w:val="99"/>
    <w:rsid w:val="00CB1613"/>
    <w:pPr>
      <w:spacing w:before="100" w:beforeAutospacing="1" w:after="100" w:afterAutospacing="1"/>
    </w:pPr>
  </w:style>
  <w:style w:type="character" w:styleId="Strong">
    <w:name w:val="Strong"/>
    <w:basedOn w:val="DefaultParagraphFont"/>
    <w:qFormat/>
    <w:rsid w:val="00CB1613"/>
    <w:rPr>
      <w:b/>
      <w:bCs/>
    </w:rPr>
  </w:style>
  <w:style w:type="paragraph" w:styleId="ListParagraph">
    <w:name w:val="List Paragraph"/>
    <w:basedOn w:val="Normal"/>
    <w:uiPriority w:val="34"/>
    <w:qFormat/>
    <w:rsid w:val="001347A7"/>
    <w:pPr>
      <w:spacing w:after="200" w:line="276" w:lineRule="auto"/>
      <w:ind w:left="720"/>
      <w:contextualSpacing/>
    </w:pPr>
    <w:rPr>
      <w:rFonts w:asciiTheme="minorHAnsi" w:eastAsiaTheme="minorHAnsi" w:hAnsiTheme="minorHAnsi" w:cstheme="minorBidi"/>
      <w:sz w:val="22"/>
      <w:szCs w:val="22"/>
      <w:lang w:eastAsia="en-US"/>
    </w:rPr>
  </w:style>
  <w:style w:type="paragraph" w:styleId="FootnoteText">
    <w:name w:val="footnote text"/>
    <w:basedOn w:val="Normal"/>
    <w:link w:val="FootnoteTextChar"/>
    <w:rsid w:val="00032B74"/>
    <w:rPr>
      <w:sz w:val="20"/>
      <w:szCs w:val="20"/>
    </w:rPr>
  </w:style>
  <w:style w:type="character" w:customStyle="1" w:styleId="FootnoteTextChar">
    <w:name w:val="Footnote Text Char"/>
    <w:basedOn w:val="DefaultParagraphFont"/>
    <w:link w:val="FootnoteText"/>
    <w:rsid w:val="00032B74"/>
  </w:style>
  <w:style w:type="character" w:styleId="FootnoteReference">
    <w:name w:val="footnote reference"/>
    <w:basedOn w:val="DefaultParagraphFont"/>
    <w:rsid w:val="00032B74"/>
    <w:rPr>
      <w:vertAlign w:val="superscript"/>
    </w:rPr>
  </w:style>
  <w:style w:type="character" w:customStyle="1" w:styleId="apple-converted-space">
    <w:name w:val="apple-converted-space"/>
    <w:basedOn w:val="DefaultParagraphFont"/>
    <w:rsid w:val="00032B74"/>
  </w:style>
  <w:style w:type="character" w:customStyle="1" w:styleId="Caractresdenotedebasdepage">
    <w:name w:val="Caractères de note de bas de page"/>
    <w:rsid w:val="0089782C"/>
    <w:rPr>
      <w:color w:val="000000"/>
    </w:rPr>
  </w:style>
  <w:style w:type="character" w:customStyle="1" w:styleId="WW-Caractresdenotedebasdepage">
    <w:name w:val="WW-Caractères de note de bas de page"/>
    <w:rsid w:val="0089782C"/>
    <w:rPr>
      <w:color w:val="000000"/>
    </w:rPr>
  </w:style>
  <w:style w:type="character" w:customStyle="1" w:styleId="Appelnotedebasdep2">
    <w:name w:val="Appel note de bas de p.2"/>
    <w:rsid w:val="0089782C"/>
    <w:rPr>
      <w:vertAlign w:val="superscript"/>
    </w:rPr>
  </w:style>
  <w:style w:type="character" w:styleId="Emphasis">
    <w:name w:val="Emphasis"/>
    <w:basedOn w:val="DefaultParagraphFont"/>
    <w:qFormat/>
    <w:rsid w:val="0089782C"/>
    <w:rPr>
      <w:i/>
      <w:iCs/>
    </w:rPr>
  </w:style>
  <w:style w:type="character" w:customStyle="1" w:styleId="WW-Appelnotedebasdep">
    <w:name w:val="WW-Appel note de bas de p."/>
    <w:basedOn w:val="DefaultParagraphFont"/>
    <w:rsid w:val="0089782C"/>
    <w:rPr>
      <w:vertAlign w:val="superscript"/>
    </w:rPr>
  </w:style>
  <w:style w:type="paragraph" w:customStyle="1" w:styleId="NOTEDEBASDEPAGE">
    <w:name w:val="NOTE DE BAS DE PAGE"/>
    <w:rsid w:val="0089782C"/>
    <w:pPr>
      <w:suppressAutoHyphens/>
      <w:ind w:left="907"/>
      <w:jc w:val="both"/>
    </w:pPr>
    <w:rPr>
      <w:rFonts w:ascii="Trebuchet MS" w:eastAsia="Arial" w:hAnsi="Trebuchet MS"/>
      <w:kern w:val="1"/>
      <w:sz w:val="18"/>
      <w:szCs w:val="24"/>
      <w:lang w:eastAsia="ar-SA"/>
    </w:rPr>
  </w:style>
  <w:style w:type="paragraph" w:customStyle="1" w:styleId="RA-TITRE3">
    <w:name w:val="RA-TITRE 3"/>
    <w:basedOn w:val="Normal"/>
    <w:rsid w:val="0089782C"/>
    <w:pPr>
      <w:keepNext/>
      <w:suppressAutoHyphens/>
      <w:spacing w:before="480" w:after="120"/>
      <w:jc w:val="both"/>
      <w:outlineLvl w:val="3"/>
    </w:pPr>
    <w:rPr>
      <w:rFonts w:ascii="Trebuchet MS" w:hAnsi="Trebuchet MS" w:cs="Arial"/>
      <w:bCs/>
      <w:iCs/>
      <w:color w:val="666699"/>
      <w:sz w:val="32"/>
      <w:lang w:eastAsia="ar-SA"/>
    </w:rPr>
  </w:style>
  <w:style w:type="paragraph" w:customStyle="1" w:styleId="RA-surligneloi">
    <w:name w:val="RA-surligne loi"/>
    <w:basedOn w:val="Normal"/>
    <w:rsid w:val="0089782C"/>
    <w:pPr>
      <w:pBdr>
        <w:top w:val="single" w:sz="2" w:space="6" w:color="AAAAC6"/>
        <w:left w:val="single" w:sz="2" w:space="6" w:color="AAAAC6"/>
        <w:bottom w:val="single" w:sz="2" w:space="6" w:color="AAAAC6"/>
        <w:right w:val="single" w:sz="2" w:space="6" w:color="AAAAC6"/>
      </w:pBdr>
      <w:shd w:val="clear" w:color="auto" w:fill="AAAAC6"/>
      <w:suppressAutoHyphens/>
      <w:autoSpaceDE w:val="0"/>
      <w:spacing w:line="260" w:lineRule="exact"/>
      <w:ind w:left="284"/>
      <w:jc w:val="both"/>
    </w:pPr>
    <w:rPr>
      <w:rFonts w:ascii="Trebuchet MS" w:hAnsi="Trebuchet MS"/>
      <w:color w:val="000000"/>
      <w:sz w:val="18"/>
      <w:szCs w:val="18"/>
      <w:lang w:eastAsia="ar-SA"/>
    </w:rPr>
  </w:style>
  <w:style w:type="paragraph" w:customStyle="1" w:styleId="RA-Titre4">
    <w:name w:val="RA-Titre 4"/>
    <w:basedOn w:val="Normal"/>
    <w:autoRedefine/>
    <w:rsid w:val="0089782C"/>
    <w:pPr>
      <w:suppressAutoHyphens/>
      <w:spacing w:before="320" w:after="120"/>
      <w:jc w:val="both"/>
    </w:pPr>
    <w:rPr>
      <w:rFonts w:ascii="Trebuchet MS" w:hAnsi="Trebuchet MS"/>
      <w:b/>
      <w:bCs/>
      <w:color w:val="333399"/>
      <w:sz w:val="26"/>
      <w:szCs w:val="26"/>
      <w:lang w:eastAsia="ar-SA"/>
    </w:rPr>
  </w:style>
  <w:style w:type="paragraph" w:customStyle="1" w:styleId="RA-recommandation">
    <w:name w:val="RA-recommandation"/>
    <w:basedOn w:val="Normal"/>
    <w:rsid w:val="0089782C"/>
    <w:pPr>
      <w:numPr>
        <w:numId w:val="16"/>
      </w:numPr>
      <w:pBdr>
        <w:top w:val="single" w:sz="2" w:space="10" w:color="333333"/>
        <w:left w:val="single" w:sz="2" w:space="7" w:color="333333"/>
        <w:bottom w:val="single" w:sz="2" w:space="9" w:color="333333"/>
        <w:right w:val="single" w:sz="2" w:space="7" w:color="333333"/>
      </w:pBdr>
      <w:shd w:val="clear" w:color="auto" w:fill="424264"/>
      <w:tabs>
        <w:tab w:val="left" w:pos="3600"/>
      </w:tabs>
      <w:suppressAutoHyphens/>
      <w:spacing w:before="120" w:after="120" w:line="260" w:lineRule="exact"/>
      <w:ind w:right="-96"/>
      <w:jc w:val="both"/>
    </w:pPr>
    <w:rPr>
      <w:rFonts w:ascii="Trebuchet MS" w:hAnsi="Trebuchet MS"/>
      <w:iCs/>
      <w:color w:val="FFFFFF"/>
      <w:sz w:val="19"/>
      <w:szCs w:val="19"/>
      <w:lang w:eastAsia="ar-SA"/>
    </w:rPr>
  </w:style>
  <w:style w:type="paragraph" w:customStyle="1" w:styleId="RA-corpsdetexte">
    <w:name w:val="RA-corps de texte"/>
    <w:basedOn w:val="Normal"/>
    <w:rsid w:val="0089782C"/>
    <w:pPr>
      <w:suppressAutoHyphens/>
      <w:spacing w:before="120" w:line="264" w:lineRule="auto"/>
      <w:jc w:val="both"/>
    </w:pPr>
    <w:rPr>
      <w:rFonts w:ascii="Trebuchet MS" w:hAnsi="Trebuchet MS"/>
      <w:sz w:val="21"/>
      <w:szCs w:val="21"/>
      <w:lang w:eastAsia="ar-SA"/>
    </w:rPr>
  </w:style>
  <w:style w:type="paragraph" w:customStyle="1" w:styleId="RA-temoignage">
    <w:name w:val="RA-temoignage"/>
    <w:basedOn w:val="Normal"/>
    <w:rsid w:val="0089782C"/>
    <w:pPr>
      <w:pBdr>
        <w:left w:val="single" w:sz="12" w:space="4" w:color="666699"/>
      </w:pBdr>
      <w:suppressAutoHyphens/>
      <w:spacing w:line="260" w:lineRule="exact"/>
      <w:ind w:left="454" w:right="34"/>
      <w:jc w:val="both"/>
    </w:pPr>
    <w:rPr>
      <w:rFonts w:ascii="Trebuchet MS" w:hAnsi="Trebuchet MS"/>
      <w:color w:val="000080"/>
      <w:sz w:val="19"/>
      <w:szCs w:val="18"/>
      <w:lang w:eastAsia="ar-SA"/>
    </w:rPr>
  </w:style>
  <w:style w:type="paragraph" w:styleId="BodyText">
    <w:name w:val="Body Text"/>
    <w:basedOn w:val="Normal"/>
    <w:next w:val="Normal"/>
    <w:link w:val="BodyTextChar"/>
    <w:rsid w:val="00B82ADE"/>
    <w:pPr>
      <w:suppressAutoHyphens/>
      <w:autoSpaceDE w:val="0"/>
    </w:pPr>
    <w:rPr>
      <w:rFonts w:ascii="Trebuchet MS" w:hAnsi="Trebuchet MS"/>
      <w:sz w:val="20"/>
      <w:lang w:eastAsia="ar-SA"/>
    </w:rPr>
  </w:style>
  <w:style w:type="character" w:customStyle="1" w:styleId="BodyTextChar">
    <w:name w:val="Body Text Char"/>
    <w:basedOn w:val="DefaultParagraphFont"/>
    <w:link w:val="BodyText"/>
    <w:rsid w:val="00B82ADE"/>
    <w:rPr>
      <w:rFonts w:ascii="Trebuchet MS" w:hAnsi="Trebuchet MS"/>
      <w:szCs w:val="24"/>
      <w:lang w:eastAsia="ar-SA"/>
    </w:rPr>
  </w:style>
  <w:style w:type="paragraph" w:customStyle="1" w:styleId="RA-surligneloitabulation">
    <w:name w:val="RA-surligne loi tabulation"/>
    <w:basedOn w:val="RA-surligneloi"/>
    <w:rsid w:val="00B82ADE"/>
    <w:pPr>
      <w:numPr>
        <w:numId w:val="17"/>
      </w:numPr>
    </w:pPr>
  </w:style>
  <w:style w:type="character" w:styleId="Hyperlink">
    <w:name w:val="Hyperlink"/>
    <w:basedOn w:val="DefaultParagraphFont"/>
    <w:rsid w:val="00452013"/>
    <w:rPr>
      <w:color w:val="0000FF"/>
      <w:u w:val="single"/>
    </w:rPr>
  </w:style>
  <w:style w:type="character" w:customStyle="1" w:styleId="Appelnotedebasdep1">
    <w:name w:val="Appel note de bas de p.1"/>
    <w:rsid w:val="00452013"/>
    <w:rPr>
      <w:vertAlign w:val="superscript"/>
    </w:rPr>
  </w:style>
  <w:style w:type="character" w:customStyle="1" w:styleId="StyleStyleJustifiEncadrementSimple05ptpaisseurdutraiCarCar">
    <w:name w:val="Style Style Justifié Encadrement : (Simple  05 pt Épaisseur du trai... Car Car"/>
    <w:basedOn w:val="DefaultParagraphFont"/>
    <w:rsid w:val="00452013"/>
    <w:rPr>
      <w:rFonts w:ascii="Trebuchet MS" w:hAnsi="Trebuchet MS"/>
      <w:sz w:val="19"/>
      <w:szCs w:val="18"/>
      <w:lang w:val="fr-FR" w:eastAsia="ar-SA" w:bidi="ar-SA"/>
    </w:rPr>
  </w:style>
  <w:style w:type="paragraph" w:customStyle="1" w:styleId="StyleJustifi">
    <w:name w:val="Style Justifié"/>
    <w:basedOn w:val="Normal"/>
    <w:rsid w:val="00452013"/>
    <w:pPr>
      <w:suppressAutoHyphens/>
      <w:spacing w:before="240" w:after="240"/>
      <w:jc w:val="both"/>
      <w:textAlignment w:val="baseline"/>
    </w:pPr>
    <w:rPr>
      <w:rFonts w:ascii="Trebuchet MS" w:hAnsi="Trebuchet MS"/>
      <w:sz w:val="21"/>
      <w:szCs w:val="21"/>
      <w:lang w:eastAsia="ar-SA"/>
    </w:rPr>
  </w:style>
  <w:style w:type="character" w:customStyle="1" w:styleId="citation">
    <w:name w:val="citation"/>
    <w:basedOn w:val="DefaultParagraphFont"/>
    <w:rsid w:val="0057066A"/>
  </w:style>
  <w:style w:type="character" w:customStyle="1" w:styleId="NOTEDEBASDEPAGECar">
    <w:name w:val="NOTE DE BAS DE PAGE Car"/>
    <w:basedOn w:val="DefaultParagraphFont"/>
    <w:rsid w:val="00A138DD"/>
    <w:rPr>
      <w:rFonts w:ascii="Tahoma" w:eastAsia="Arial" w:hAnsi="Tahoma" w:cs="Times New Roman"/>
      <w:kern w:val="1"/>
      <w:sz w:val="16"/>
      <w:szCs w:val="24"/>
      <w:lang w:val="fr-FR" w:eastAsia="ar-SA" w:bidi="ar-SA"/>
    </w:rPr>
  </w:style>
  <w:style w:type="paragraph" w:customStyle="1" w:styleId="RA-titre5">
    <w:name w:val="RA-titre 5"/>
    <w:basedOn w:val="RA-corpsdetexte"/>
    <w:rsid w:val="00A138DD"/>
    <w:pPr>
      <w:spacing w:before="240"/>
    </w:pPr>
    <w:rPr>
      <w:color w:val="666699"/>
      <w:sz w:val="24"/>
    </w:rPr>
  </w:style>
  <w:style w:type="character" w:styleId="PageNumber">
    <w:name w:val="page number"/>
    <w:basedOn w:val="DefaultParagraphFont"/>
    <w:rsid w:val="00250E12"/>
    <w:rPr>
      <w:rFonts w:ascii="Trebuchet MS" w:hAnsi="Trebuchet MS"/>
      <w:color w:val="333399"/>
      <w:sz w:val="22"/>
    </w:rPr>
  </w:style>
  <w:style w:type="paragraph" w:styleId="Footer">
    <w:name w:val="footer"/>
    <w:basedOn w:val="Normal"/>
    <w:link w:val="FooterChar"/>
    <w:uiPriority w:val="99"/>
    <w:rsid w:val="00250E12"/>
    <w:pPr>
      <w:tabs>
        <w:tab w:val="left" w:pos="4535"/>
        <w:tab w:val="left" w:pos="9071"/>
      </w:tabs>
      <w:suppressAutoHyphens/>
      <w:jc w:val="right"/>
    </w:pPr>
    <w:rPr>
      <w:rFonts w:ascii="Impact" w:hAnsi="Impact"/>
      <w:color w:val="198A8A"/>
      <w:sz w:val="28"/>
      <w:lang w:eastAsia="ar-SA"/>
    </w:rPr>
  </w:style>
  <w:style w:type="character" w:customStyle="1" w:styleId="FooterChar">
    <w:name w:val="Footer Char"/>
    <w:basedOn w:val="DefaultParagraphFont"/>
    <w:link w:val="Footer"/>
    <w:uiPriority w:val="99"/>
    <w:rsid w:val="00250E12"/>
    <w:rPr>
      <w:rFonts w:ascii="Impact" w:hAnsi="Impact"/>
      <w:color w:val="198A8A"/>
      <w:sz w:val="28"/>
      <w:szCs w:val="24"/>
      <w:lang w:eastAsia="ar-SA"/>
    </w:rPr>
  </w:style>
  <w:style w:type="paragraph" w:customStyle="1" w:styleId="RA-TITRE1">
    <w:name w:val="RA-TITRE 1"/>
    <w:basedOn w:val="Normal"/>
    <w:rsid w:val="00250E12"/>
    <w:pPr>
      <w:suppressAutoHyphens/>
      <w:spacing w:after="120"/>
      <w:outlineLvl w:val="0"/>
    </w:pPr>
    <w:rPr>
      <w:rFonts w:ascii="Impact" w:hAnsi="Impact" w:cs="JBDJPM+TimesNewRoman"/>
      <w:bCs/>
      <w:color w:val="666699"/>
      <w:kern w:val="48"/>
      <w:sz w:val="48"/>
      <w:szCs w:val="44"/>
      <w:lang w:eastAsia="ar-SA"/>
    </w:rPr>
  </w:style>
  <w:style w:type="paragraph" w:styleId="Header">
    <w:name w:val="header"/>
    <w:basedOn w:val="Normal"/>
    <w:link w:val="HeaderChar"/>
    <w:rsid w:val="006B136C"/>
    <w:pPr>
      <w:tabs>
        <w:tab w:val="center" w:pos="4320"/>
        <w:tab w:val="right" w:pos="8640"/>
      </w:tabs>
    </w:pPr>
  </w:style>
  <w:style w:type="character" w:customStyle="1" w:styleId="HeaderChar">
    <w:name w:val="Header Char"/>
    <w:basedOn w:val="DefaultParagraphFont"/>
    <w:link w:val="Header"/>
    <w:rsid w:val="006B136C"/>
    <w:rPr>
      <w:sz w:val="24"/>
      <w:szCs w:val="24"/>
    </w:rPr>
  </w:style>
  <w:style w:type="paragraph" w:customStyle="1" w:styleId="Default">
    <w:name w:val="Default"/>
    <w:rsid w:val="002D7CE6"/>
    <w:pPr>
      <w:autoSpaceDE w:val="0"/>
      <w:autoSpaceDN w:val="0"/>
      <w:adjustRightInd w:val="0"/>
    </w:pPr>
    <w:rPr>
      <w:rFonts w:ascii="Gill Sans MT" w:hAnsi="Gill Sans MT" w:cs="Gill Sans MT"/>
      <w:color w:val="000000"/>
      <w:sz w:val="24"/>
      <w:szCs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362591">
      <w:bodyDiv w:val="1"/>
      <w:marLeft w:val="0"/>
      <w:marRight w:val="0"/>
      <w:marTop w:val="0"/>
      <w:marBottom w:val="0"/>
      <w:divBdr>
        <w:top w:val="none" w:sz="0" w:space="0" w:color="auto"/>
        <w:left w:val="none" w:sz="0" w:space="0" w:color="auto"/>
        <w:bottom w:val="none" w:sz="0" w:space="0" w:color="auto"/>
        <w:right w:val="none" w:sz="0" w:space="0" w:color="auto"/>
      </w:divBdr>
    </w:div>
    <w:div w:id="690031175">
      <w:bodyDiv w:val="1"/>
      <w:marLeft w:val="0"/>
      <w:marRight w:val="0"/>
      <w:marTop w:val="0"/>
      <w:marBottom w:val="0"/>
      <w:divBdr>
        <w:top w:val="none" w:sz="0" w:space="0" w:color="auto"/>
        <w:left w:val="none" w:sz="0" w:space="0" w:color="auto"/>
        <w:bottom w:val="none" w:sz="0" w:space="0" w:color="auto"/>
        <w:right w:val="none" w:sz="0" w:space="0" w:color="auto"/>
      </w:divBdr>
    </w:div>
    <w:div w:id="756946790">
      <w:bodyDiv w:val="1"/>
      <w:marLeft w:val="0"/>
      <w:marRight w:val="0"/>
      <w:marTop w:val="0"/>
      <w:marBottom w:val="0"/>
      <w:divBdr>
        <w:top w:val="none" w:sz="0" w:space="0" w:color="auto"/>
        <w:left w:val="none" w:sz="0" w:space="0" w:color="auto"/>
        <w:bottom w:val="none" w:sz="0" w:space="0" w:color="auto"/>
        <w:right w:val="none" w:sz="0" w:space="0" w:color="auto"/>
      </w:divBdr>
    </w:div>
    <w:div w:id="1110706465">
      <w:bodyDiv w:val="1"/>
      <w:marLeft w:val="0"/>
      <w:marRight w:val="0"/>
      <w:marTop w:val="0"/>
      <w:marBottom w:val="0"/>
      <w:divBdr>
        <w:top w:val="none" w:sz="0" w:space="0" w:color="auto"/>
        <w:left w:val="none" w:sz="0" w:space="0" w:color="auto"/>
        <w:bottom w:val="none" w:sz="0" w:space="0" w:color="auto"/>
        <w:right w:val="none" w:sz="0" w:space="0" w:color="auto"/>
      </w:divBdr>
    </w:div>
    <w:div w:id="1677414629">
      <w:bodyDiv w:val="1"/>
      <w:marLeft w:val="0"/>
      <w:marRight w:val="0"/>
      <w:marTop w:val="0"/>
      <w:marBottom w:val="0"/>
      <w:divBdr>
        <w:top w:val="none" w:sz="0" w:space="0" w:color="auto"/>
        <w:left w:val="none" w:sz="0" w:space="0" w:color="auto"/>
        <w:bottom w:val="none" w:sz="0" w:space="0" w:color="auto"/>
        <w:right w:val="none" w:sz="0" w:space="0" w:color="auto"/>
      </w:divBdr>
    </w:div>
    <w:div w:id="1836533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8" Type="http://schemas.openxmlformats.org/officeDocument/2006/relationships/hyperlink" Target="http://www.medicisenzafrontiere.it/immagini/file/pubblicazioni/BP%20ViolenciaSexual-Marruecos%20FRANCES.pdf" TargetMode="External"/><Relationship Id="rId3" Type="http://schemas.openxmlformats.org/officeDocument/2006/relationships/hyperlink" Target="http://www.msf.fr/actualite/publications/violences-vulnerabilite-et-migration-bloques-aux-portes-europe" TargetMode="External"/><Relationship Id="rId7" Type="http://schemas.openxmlformats.org/officeDocument/2006/relationships/hyperlink" Target="http://www.migreurop.org/IMG/pdf/rapport_pateras_2__1_.pdf" TargetMode="External"/><Relationship Id="rId2" Type="http://schemas.openxmlformats.org/officeDocument/2006/relationships/hyperlink" Target="http://www.gadem-asso.org/Recrudescence-de-la-repression,147" TargetMode="External"/><Relationship Id="rId1" Type="http://schemas.openxmlformats.org/officeDocument/2006/relationships/hyperlink" Target="http://cimade-production.s3.amazonaws.com/headlines/event_pdfs/4351/original/FIL-ACTU_N-3_2013_03_loujnatounkaranke.pdf?1363862770" TargetMode="External"/><Relationship Id="rId6" Type="http://schemas.openxmlformats.org/officeDocument/2006/relationships/hyperlink" Target="http://www.7sur7.be" TargetMode="External"/><Relationship Id="rId5" Type="http://schemas.openxmlformats.org/officeDocument/2006/relationships/hyperlink" Target="http://fortresseurope.blogspot.com/2006/01/forteresse-europe.html" TargetMode="External"/><Relationship Id="rId4" Type="http://schemas.openxmlformats.org/officeDocument/2006/relationships/hyperlink" Target="http://www.yabiladi.com/articles/details/10038/oujda-nouvelles-rafles-subsaharien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4C118488CC6C4EAC30C86354CABBE3" ma:contentTypeVersion="0" ma:contentTypeDescription="Create a new document." ma:contentTypeScope="" ma:versionID="d3dde81092f982ce0dd0ff405713d35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53F272-EBAC-47B9-8E1D-BF2E20B3CF8B}"/>
</file>

<file path=customXml/itemProps2.xml><?xml version="1.0" encoding="utf-8"?>
<ds:datastoreItem xmlns:ds="http://schemas.openxmlformats.org/officeDocument/2006/customXml" ds:itemID="{59816966-97C3-4F5C-98AF-BA9228CC3716}"/>
</file>

<file path=customXml/itemProps3.xml><?xml version="1.0" encoding="utf-8"?>
<ds:datastoreItem xmlns:ds="http://schemas.openxmlformats.org/officeDocument/2006/customXml" ds:itemID="{5C7B3137-3D55-4253-A98E-BEE4D60CE087}"/>
</file>

<file path=customXml/itemProps4.xml><?xml version="1.0" encoding="utf-8"?>
<ds:datastoreItem xmlns:ds="http://schemas.openxmlformats.org/officeDocument/2006/customXml" ds:itemID="{32DD77F7-C0EE-4AF4-BB56-CE97351C1777}"/>
</file>

<file path=docProps/app.xml><?xml version="1.0" encoding="utf-8"?>
<Properties xmlns="http://schemas.openxmlformats.org/officeDocument/2006/extended-properties" xmlns:vt="http://schemas.openxmlformats.org/officeDocument/2006/docPropsVTypes">
  <Template>Normal</Template>
  <TotalTime>0</TotalTime>
  <Pages>26</Pages>
  <Words>15664</Words>
  <Characters>89287</Characters>
  <Application>Microsoft Office Word</Application>
  <DocSecurity>4</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CONVENTION DE GENEVE DE 1951 RELATIVE AU STATUT DES REFUGIES</vt:lpstr>
      <vt:lpstr>CONVENTION DE GENEVE DE 1951 RELATIVE AU STATUT DES REFUGIES</vt:lpstr>
    </vt:vector>
  </TitlesOfParts>
  <Company>OHCHR</Company>
  <LinksUpToDate>false</LinksUpToDate>
  <CharactersWithSpaces>104742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GENEVE DE 1951 RELATIVE AU STATUT DES REFUGIES</dc:title>
  <dc:creator>ff</dc:creator>
  <cp:lastModifiedBy>Denis D'aniello</cp:lastModifiedBy>
  <cp:revision>2</cp:revision>
  <cp:lastPrinted>2013-04-05T15:02:00Z</cp:lastPrinted>
  <dcterms:created xsi:type="dcterms:W3CDTF">2013-08-06T14:02:00Z</dcterms:created>
  <dcterms:modified xsi:type="dcterms:W3CDTF">2013-08-06T14:02:00Z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0x010100D04C118488CC6C4EAC30C86354CABBE3</vt:lpwstr>
  </property>
</Properties>
</file>